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EA9" w:rsidRPr="00CC6EA9" w:rsidRDefault="00CC6EA9" w:rsidP="00CC6EA9">
      <w:pPr>
        <w:rPr>
          <w:rFonts w:eastAsiaTheme="minorHAnsi" w:cstheme="minorBidi"/>
          <w:b/>
          <w:sz w:val="24"/>
          <w:szCs w:val="24"/>
          <w:lang w:val="ru-RU" w:eastAsia="en-US"/>
        </w:rPr>
      </w:pPr>
      <w:r>
        <w:rPr>
          <w:rFonts w:asciiTheme="majorHAnsi" w:eastAsiaTheme="majorEastAsia" w:hAnsiTheme="majorHAnsi" w:cstheme="majorBidi"/>
          <w:color w:val="2E74B5" w:themeColor="accent1" w:themeShade="BF"/>
          <w:sz w:val="23"/>
          <w:szCs w:val="23"/>
          <w:lang w:eastAsia="ru-RU"/>
        </w:rPr>
        <w:t xml:space="preserve"> </w:t>
      </w:r>
    </w:p>
    <w:p w:rsidR="00CC6EA9" w:rsidRPr="00CC6EA9" w:rsidRDefault="00CC6EA9" w:rsidP="00CC6EA9">
      <w:pPr>
        <w:keepNext/>
        <w:jc w:val="center"/>
        <w:outlineLvl w:val="0"/>
        <w:rPr>
          <w:rFonts w:eastAsiaTheme="minorHAnsi" w:cstheme="minorBidi"/>
          <w:bCs/>
          <w:kern w:val="32"/>
          <w:sz w:val="32"/>
          <w:szCs w:val="32"/>
          <w:lang w:val="ru-RU" w:eastAsia="en-US"/>
        </w:rPr>
      </w:pPr>
      <w:r w:rsidRPr="00CC6EA9">
        <w:rPr>
          <w:rFonts w:eastAsiaTheme="minorHAnsi" w:cstheme="minorBidi"/>
          <w:b/>
          <w:sz w:val="24"/>
          <w:szCs w:val="24"/>
          <w:lang w:val="ru-RU" w:eastAsia="en-US"/>
        </w:rPr>
        <w:tab/>
      </w:r>
      <w:r w:rsidRPr="00CC6EA9">
        <w:rPr>
          <w:rFonts w:eastAsiaTheme="minorHAnsi" w:cstheme="minorBidi"/>
          <w:noProof/>
          <w:kern w:val="32"/>
          <w:sz w:val="32"/>
          <w:szCs w:val="32"/>
        </w:rPr>
        <w:drawing>
          <wp:inline distT="0" distB="0" distL="0" distR="0" wp14:anchorId="30AD694C" wp14:editId="07AD45D4">
            <wp:extent cx="425450" cy="5588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425450" cy="558800"/>
                    </a:xfrm>
                    <a:prstGeom prst="rect">
                      <a:avLst/>
                    </a:prstGeom>
                    <a:noFill/>
                    <a:ln>
                      <a:noFill/>
                    </a:ln>
                  </pic:spPr>
                </pic:pic>
              </a:graphicData>
            </a:graphic>
          </wp:inline>
        </w:drawing>
      </w:r>
      <w:r w:rsidRPr="00CC6EA9">
        <w:rPr>
          <w:rFonts w:eastAsiaTheme="minorHAnsi" w:cstheme="minorBidi"/>
          <w:b/>
          <w:sz w:val="24"/>
          <w:szCs w:val="24"/>
          <w:lang w:val="ru-RU" w:eastAsia="en-US"/>
        </w:rPr>
        <w:tab/>
      </w:r>
      <w:r w:rsidRPr="00CC6EA9">
        <w:rPr>
          <w:rFonts w:eastAsiaTheme="minorHAnsi" w:cstheme="minorBidi"/>
          <w:b/>
          <w:sz w:val="24"/>
          <w:szCs w:val="24"/>
          <w:lang w:val="ru-RU" w:eastAsia="en-US"/>
        </w:rPr>
        <w:tab/>
      </w:r>
    </w:p>
    <w:p w:rsidR="00CC6EA9" w:rsidRPr="00CC6EA9" w:rsidRDefault="00CC6EA9" w:rsidP="00CC6EA9">
      <w:pPr>
        <w:ind w:left="-142"/>
        <w:jc w:val="center"/>
        <w:rPr>
          <w:rFonts w:eastAsiaTheme="minorHAnsi" w:cstheme="minorBidi"/>
          <w:b/>
          <w:sz w:val="32"/>
          <w:szCs w:val="32"/>
          <w:lang w:val="ru-RU" w:eastAsia="en-US"/>
        </w:rPr>
      </w:pPr>
      <w:r w:rsidRPr="00CC6EA9">
        <w:rPr>
          <w:rFonts w:eastAsiaTheme="minorHAnsi" w:cstheme="minorBidi"/>
          <w:b/>
          <w:sz w:val="32"/>
          <w:szCs w:val="32"/>
          <w:lang w:val="ru-RU" w:eastAsia="en-US"/>
        </w:rPr>
        <w:t xml:space="preserve"> ОБУХІВСЬКА МІСЬКА РАДА             </w:t>
      </w:r>
    </w:p>
    <w:p w:rsidR="00CC6EA9" w:rsidRPr="00CC6EA9" w:rsidRDefault="00CC6EA9" w:rsidP="00CC6EA9">
      <w:pPr>
        <w:jc w:val="center"/>
        <w:rPr>
          <w:rFonts w:eastAsiaTheme="minorHAnsi" w:cstheme="minorBidi"/>
          <w:b/>
          <w:sz w:val="32"/>
          <w:szCs w:val="32"/>
          <w:lang w:val="ru-RU" w:eastAsia="ru-RU"/>
        </w:rPr>
      </w:pPr>
      <w:r w:rsidRPr="00CC6EA9">
        <w:rPr>
          <w:rFonts w:eastAsiaTheme="minorHAnsi" w:cstheme="minorBidi"/>
          <w:b/>
          <w:sz w:val="32"/>
          <w:szCs w:val="32"/>
          <w:lang w:val="ru-RU" w:eastAsia="en-US"/>
        </w:rPr>
        <w:t xml:space="preserve"> КИЇВСЬКОЇ ОБЛАСТІ</w:t>
      </w:r>
    </w:p>
    <w:p w:rsidR="00CC6EA9" w:rsidRPr="00CC6EA9" w:rsidRDefault="00CC6EA9" w:rsidP="00CC6EA9">
      <w:pPr>
        <w:keepNext/>
        <w:pBdr>
          <w:bottom w:val="single" w:sz="12" w:space="1" w:color="auto"/>
        </w:pBdr>
        <w:ind w:left="5812" w:hanging="5760"/>
        <w:jc w:val="center"/>
        <w:outlineLvl w:val="1"/>
        <w:rPr>
          <w:rFonts w:eastAsiaTheme="minorHAnsi" w:cstheme="minorBidi"/>
          <w:b/>
          <w:sz w:val="4"/>
          <w:szCs w:val="28"/>
          <w:lang w:val="ru-RU" w:eastAsia="en-US"/>
        </w:rPr>
      </w:pPr>
    </w:p>
    <w:p w:rsidR="00CC6EA9" w:rsidRPr="00CC6EA9" w:rsidRDefault="00AF0F15" w:rsidP="00CC6EA9">
      <w:pPr>
        <w:jc w:val="center"/>
        <w:rPr>
          <w:rFonts w:eastAsiaTheme="minorHAnsi" w:cstheme="minorBidi"/>
          <w:b/>
          <w:sz w:val="24"/>
          <w:szCs w:val="24"/>
          <w:lang w:val="ru-RU" w:eastAsia="en-US"/>
        </w:rPr>
      </w:pPr>
      <w:r>
        <w:rPr>
          <w:rFonts w:eastAsiaTheme="minorHAnsi" w:cstheme="minorBidi"/>
          <w:b/>
          <w:bCs/>
          <w:sz w:val="24"/>
          <w:szCs w:val="24"/>
          <w:lang w:eastAsia="en-US"/>
        </w:rPr>
        <w:t>ДЕВ’ЯОСТО ДРУГА</w:t>
      </w:r>
      <w:r w:rsidR="00CC6EA9" w:rsidRPr="00CC6EA9">
        <w:rPr>
          <w:rFonts w:eastAsiaTheme="minorHAnsi" w:cstheme="minorBidi"/>
          <w:b/>
          <w:bCs/>
          <w:sz w:val="24"/>
          <w:szCs w:val="24"/>
          <w:lang w:val="ru-RU" w:eastAsia="en-US"/>
        </w:rPr>
        <w:t xml:space="preserve"> СЕСІЯ ВОСЬ</w:t>
      </w:r>
      <w:r w:rsidR="00CC6EA9" w:rsidRPr="00CC6EA9">
        <w:rPr>
          <w:rFonts w:eastAsiaTheme="minorHAnsi" w:cstheme="minorBidi"/>
          <w:b/>
          <w:sz w:val="24"/>
          <w:szCs w:val="24"/>
          <w:lang w:val="ru-RU" w:eastAsia="en-US"/>
        </w:rPr>
        <w:t>МОГО СКЛИКАННЯ</w:t>
      </w:r>
    </w:p>
    <w:p w:rsidR="00CC6EA9" w:rsidRPr="00CC6EA9" w:rsidRDefault="00CC6EA9" w:rsidP="00CC6EA9">
      <w:pPr>
        <w:keepNext/>
        <w:spacing w:before="240"/>
        <w:jc w:val="center"/>
        <w:outlineLvl w:val="0"/>
        <w:rPr>
          <w:rFonts w:eastAsiaTheme="minorHAnsi" w:cstheme="minorBidi"/>
          <w:b/>
          <w:bCs/>
          <w:kern w:val="32"/>
          <w:sz w:val="32"/>
          <w:szCs w:val="32"/>
          <w:lang w:val="ru-RU" w:eastAsia="en-US"/>
        </w:rPr>
      </w:pPr>
      <w:proofErr w:type="gramStart"/>
      <w:r w:rsidRPr="00CC6EA9">
        <w:rPr>
          <w:rFonts w:eastAsiaTheme="minorHAnsi" w:cstheme="minorBidi"/>
          <w:b/>
          <w:bCs/>
          <w:kern w:val="32"/>
          <w:sz w:val="32"/>
          <w:szCs w:val="32"/>
          <w:lang w:val="ru-RU" w:eastAsia="en-US"/>
        </w:rPr>
        <w:t>Р  І</w:t>
      </w:r>
      <w:proofErr w:type="gramEnd"/>
      <w:r w:rsidRPr="00CC6EA9">
        <w:rPr>
          <w:rFonts w:eastAsiaTheme="minorHAnsi" w:cstheme="minorBidi"/>
          <w:b/>
          <w:bCs/>
          <w:kern w:val="32"/>
          <w:sz w:val="32"/>
          <w:szCs w:val="32"/>
          <w:lang w:val="ru-RU" w:eastAsia="en-US"/>
        </w:rPr>
        <w:t xml:space="preserve">  Ш  Е  Н  </w:t>
      </w:r>
      <w:proofErr w:type="spellStart"/>
      <w:r w:rsidRPr="00CC6EA9">
        <w:rPr>
          <w:rFonts w:eastAsiaTheme="minorHAnsi" w:cstheme="minorBidi"/>
          <w:b/>
          <w:bCs/>
          <w:kern w:val="32"/>
          <w:sz w:val="32"/>
          <w:szCs w:val="32"/>
          <w:lang w:val="ru-RU" w:eastAsia="en-US"/>
        </w:rPr>
        <w:t>Н</w:t>
      </w:r>
      <w:proofErr w:type="spellEnd"/>
      <w:r w:rsidRPr="00CC6EA9">
        <w:rPr>
          <w:rFonts w:eastAsiaTheme="minorHAnsi" w:cstheme="minorBidi"/>
          <w:b/>
          <w:bCs/>
          <w:kern w:val="32"/>
          <w:sz w:val="32"/>
          <w:szCs w:val="32"/>
          <w:lang w:val="ru-RU" w:eastAsia="en-US"/>
        </w:rPr>
        <w:t xml:space="preserve">  Я</w:t>
      </w:r>
    </w:p>
    <w:p w:rsidR="00CC6EA9" w:rsidRPr="00CC6EA9" w:rsidRDefault="00CC6EA9" w:rsidP="00CC6EA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jc w:val="left"/>
        <w:outlineLvl w:val="0"/>
        <w:rPr>
          <w:rFonts w:eastAsiaTheme="minorHAnsi" w:cstheme="minorBidi"/>
          <w:b/>
          <w:bCs/>
          <w:kern w:val="32"/>
          <w:sz w:val="28"/>
          <w:szCs w:val="24"/>
          <w:lang w:val="ru-RU" w:eastAsia="en-US"/>
        </w:rPr>
      </w:pPr>
      <w:r w:rsidRPr="00CC6EA9">
        <w:rPr>
          <w:rFonts w:eastAsiaTheme="minorHAnsi" w:cstheme="minorBidi"/>
          <w:b/>
          <w:bCs/>
          <w:kern w:val="32"/>
          <w:sz w:val="28"/>
          <w:szCs w:val="22"/>
          <w:lang w:val="ru-RU" w:eastAsia="en-US"/>
        </w:rPr>
        <w:t xml:space="preserve">«___» </w:t>
      </w:r>
      <w:r>
        <w:rPr>
          <w:rFonts w:eastAsiaTheme="minorHAnsi" w:cstheme="minorBidi"/>
          <w:b/>
          <w:bCs/>
          <w:kern w:val="32"/>
          <w:sz w:val="28"/>
          <w:szCs w:val="22"/>
          <w:lang w:val="ru-RU" w:eastAsia="en-US"/>
        </w:rPr>
        <w:t>лютого</w:t>
      </w:r>
      <w:r w:rsidRPr="00CC6EA9">
        <w:rPr>
          <w:rFonts w:eastAsiaTheme="minorHAnsi" w:cstheme="minorBidi"/>
          <w:b/>
          <w:bCs/>
          <w:kern w:val="32"/>
          <w:sz w:val="28"/>
          <w:szCs w:val="22"/>
          <w:lang w:val="ru-RU" w:eastAsia="en-US"/>
        </w:rPr>
        <w:t xml:space="preserve"> 202</w:t>
      </w:r>
      <w:r>
        <w:rPr>
          <w:rFonts w:eastAsiaTheme="minorHAnsi" w:cstheme="minorBidi"/>
          <w:b/>
          <w:bCs/>
          <w:kern w:val="32"/>
          <w:sz w:val="28"/>
          <w:szCs w:val="22"/>
          <w:lang w:val="ru-RU" w:eastAsia="en-US"/>
        </w:rPr>
        <w:t>6</w:t>
      </w:r>
      <w:r w:rsidRPr="00CC6EA9">
        <w:rPr>
          <w:rFonts w:eastAsiaTheme="minorHAnsi" w:cstheme="minorBidi"/>
          <w:b/>
          <w:bCs/>
          <w:kern w:val="32"/>
          <w:sz w:val="28"/>
          <w:szCs w:val="22"/>
          <w:lang w:val="ru-RU" w:eastAsia="en-US"/>
        </w:rPr>
        <w:t xml:space="preserve"> року </w:t>
      </w:r>
      <w:r w:rsidRPr="00CC6EA9">
        <w:rPr>
          <w:rFonts w:eastAsiaTheme="minorHAnsi" w:cstheme="minorBidi"/>
          <w:b/>
          <w:bCs/>
          <w:kern w:val="32"/>
          <w:sz w:val="28"/>
          <w:szCs w:val="22"/>
          <w:lang w:val="ru-RU" w:eastAsia="en-US"/>
        </w:rPr>
        <w:tab/>
      </w:r>
      <w:r w:rsidRPr="00CC6EA9">
        <w:rPr>
          <w:rFonts w:eastAsiaTheme="minorHAnsi" w:cstheme="minorBidi"/>
          <w:b/>
          <w:bCs/>
          <w:kern w:val="32"/>
          <w:sz w:val="28"/>
          <w:szCs w:val="22"/>
          <w:lang w:val="ru-RU" w:eastAsia="en-US"/>
        </w:rPr>
        <w:tab/>
      </w:r>
      <w:r w:rsidRPr="00CC6EA9">
        <w:rPr>
          <w:rFonts w:eastAsiaTheme="minorHAnsi" w:cstheme="minorBidi"/>
          <w:b/>
          <w:bCs/>
          <w:kern w:val="32"/>
          <w:sz w:val="28"/>
          <w:szCs w:val="22"/>
          <w:lang w:val="ru-RU" w:eastAsia="en-US"/>
        </w:rPr>
        <w:tab/>
      </w:r>
      <w:r w:rsidRPr="00CC6EA9">
        <w:rPr>
          <w:rFonts w:eastAsiaTheme="minorHAnsi" w:cstheme="minorBidi"/>
          <w:b/>
          <w:bCs/>
          <w:kern w:val="32"/>
          <w:sz w:val="28"/>
          <w:szCs w:val="22"/>
          <w:lang w:val="ru-RU" w:eastAsia="en-US"/>
        </w:rPr>
        <w:tab/>
      </w:r>
      <w:r w:rsidRPr="00CC6EA9">
        <w:rPr>
          <w:rFonts w:eastAsiaTheme="minorHAnsi" w:cstheme="minorBidi"/>
          <w:b/>
          <w:bCs/>
          <w:kern w:val="32"/>
          <w:sz w:val="28"/>
          <w:szCs w:val="22"/>
          <w:lang w:val="ru-RU" w:eastAsia="en-US"/>
        </w:rPr>
        <w:tab/>
      </w:r>
      <w:r w:rsidRPr="00CC6EA9">
        <w:rPr>
          <w:rFonts w:eastAsiaTheme="minorHAnsi" w:cstheme="minorBidi"/>
          <w:b/>
          <w:bCs/>
          <w:kern w:val="32"/>
          <w:sz w:val="28"/>
          <w:szCs w:val="22"/>
          <w:lang w:val="ru-RU" w:eastAsia="en-US"/>
        </w:rPr>
        <w:tab/>
        <w:t>№        -</w:t>
      </w:r>
      <w:r w:rsidR="004925AA">
        <w:rPr>
          <w:rFonts w:eastAsiaTheme="minorHAnsi" w:cstheme="minorBidi"/>
          <w:b/>
          <w:bCs/>
          <w:kern w:val="32"/>
          <w:sz w:val="28"/>
          <w:szCs w:val="22"/>
          <w:lang w:val="ru-RU" w:eastAsia="en-US"/>
        </w:rPr>
        <w:t>9</w:t>
      </w:r>
      <w:r w:rsidR="00AF0F15">
        <w:rPr>
          <w:rFonts w:eastAsiaTheme="minorHAnsi" w:cstheme="minorBidi"/>
          <w:b/>
          <w:bCs/>
          <w:kern w:val="32"/>
          <w:sz w:val="28"/>
          <w:szCs w:val="22"/>
          <w:lang w:val="ru-RU" w:eastAsia="en-US"/>
        </w:rPr>
        <w:t>2</w:t>
      </w:r>
      <w:bookmarkStart w:id="0" w:name="_GoBack"/>
      <w:bookmarkEnd w:id="0"/>
      <w:r w:rsidRPr="00CC6EA9">
        <w:rPr>
          <w:rFonts w:eastAsiaTheme="minorHAnsi" w:cstheme="minorBidi"/>
          <w:b/>
          <w:bCs/>
          <w:kern w:val="32"/>
          <w:sz w:val="28"/>
          <w:szCs w:val="22"/>
          <w:lang w:val="ru-RU" w:eastAsia="en-US"/>
        </w:rPr>
        <w:t xml:space="preserve">  - </w:t>
      </w:r>
      <w:r w:rsidRPr="00CC6EA9">
        <w:rPr>
          <w:rFonts w:eastAsiaTheme="minorHAnsi" w:cstheme="minorBidi"/>
          <w:b/>
          <w:bCs/>
          <w:kern w:val="32"/>
          <w:sz w:val="28"/>
          <w:szCs w:val="22"/>
          <w:lang w:val="en-US" w:eastAsia="en-US"/>
        </w:rPr>
        <w:t>V</w:t>
      </w:r>
      <w:r w:rsidRPr="00CC6EA9">
        <w:rPr>
          <w:rFonts w:eastAsiaTheme="minorHAnsi" w:cstheme="minorBidi"/>
          <w:b/>
          <w:bCs/>
          <w:kern w:val="32"/>
          <w:sz w:val="28"/>
          <w:szCs w:val="22"/>
          <w:lang w:val="ru-RU" w:eastAsia="en-US"/>
        </w:rPr>
        <w:t>ІІІ</w:t>
      </w:r>
    </w:p>
    <w:p w:rsidR="00CC6EA9" w:rsidRPr="00CC6EA9" w:rsidRDefault="00CC6EA9" w:rsidP="00CC6EA9">
      <w:pPr>
        <w:jc w:val="left"/>
        <w:rPr>
          <w:rFonts w:eastAsiaTheme="minorHAnsi" w:cstheme="minorBidi"/>
          <w:sz w:val="28"/>
          <w:szCs w:val="28"/>
          <w:lang w:val="ru-RU" w:eastAsia="en-US"/>
        </w:rPr>
      </w:pPr>
    </w:p>
    <w:p w:rsidR="0035558D" w:rsidRDefault="0035558D" w:rsidP="0035558D">
      <w:pPr>
        <w:ind w:right="2551"/>
        <w:jc w:val="left"/>
        <w:rPr>
          <w:b/>
          <w:sz w:val="28"/>
          <w:szCs w:val="28"/>
        </w:rPr>
      </w:pPr>
    </w:p>
    <w:p w:rsidR="0035558D" w:rsidRDefault="0035558D" w:rsidP="0035558D">
      <w:pPr>
        <w:ind w:right="2551"/>
        <w:jc w:val="left"/>
        <w:rPr>
          <w:b/>
          <w:sz w:val="28"/>
          <w:szCs w:val="28"/>
        </w:rPr>
      </w:pPr>
      <w:r>
        <w:rPr>
          <w:b/>
          <w:sz w:val="28"/>
          <w:szCs w:val="28"/>
        </w:rPr>
        <w:t xml:space="preserve">Про хід виконання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 за 2025 рік </w:t>
      </w:r>
    </w:p>
    <w:p w:rsidR="0035558D" w:rsidRDefault="0035558D" w:rsidP="0035558D">
      <w:pPr>
        <w:rPr>
          <w:sz w:val="28"/>
          <w:szCs w:val="28"/>
        </w:rPr>
      </w:pPr>
    </w:p>
    <w:p w:rsidR="0035558D" w:rsidRDefault="0035558D" w:rsidP="0035558D">
      <w:pPr>
        <w:rPr>
          <w:sz w:val="28"/>
          <w:szCs w:val="28"/>
        </w:rPr>
      </w:pPr>
    </w:p>
    <w:p w:rsidR="0071205F" w:rsidRPr="0071205F" w:rsidRDefault="00CC6EA9" w:rsidP="0071205F">
      <w:pPr>
        <w:ind w:firstLine="708"/>
        <w:rPr>
          <w:color w:val="000000"/>
          <w:sz w:val="28"/>
          <w:szCs w:val="28"/>
        </w:rPr>
      </w:pPr>
      <w:r>
        <w:rPr>
          <w:sz w:val="28"/>
          <w:szCs w:val="28"/>
          <w:lang w:eastAsia="ru-RU"/>
        </w:rPr>
        <w:t xml:space="preserve"> </w:t>
      </w:r>
      <w:r w:rsidR="0071205F" w:rsidRPr="0071205F">
        <w:rPr>
          <w:sz w:val="28"/>
          <w:szCs w:val="28"/>
        </w:rPr>
        <w:t xml:space="preserve">Керуючись статтею 26 Закону України «Про місцеве самоврядування в Україні», </w:t>
      </w:r>
      <w:r w:rsidR="0071205F">
        <w:rPr>
          <w:sz w:val="28"/>
          <w:szCs w:val="28"/>
        </w:rPr>
        <w:t xml:space="preserve"> заслухавши звіт служби у справах дітей та сім’ї виконавчого комітету Обухівської міської ради про хід виконання Програми придбання житла та підтримки дитячих будинків сімейного типу, прийомних сімей та території Обухівської міської територіальної громади на 2025-2028 роки, за 2025 рік, </w:t>
      </w:r>
      <w:r w:rsidR="0071205F" w:rsidRPr="0071205F">
        <w:rPr>
          <w:sz w:val="28"/>
          <w:szCs w:val="28"/>
        </w:rPr>
        <w:t xml:space="preserve"> </w:t>
      </w:r>
      <w:r w:rsidR="0071205F" w:rsidRPr="0071205F">
        <w:rPr>
          <w:rFonts w:eastAsiaTheme="minorHAnsi" w:cstheme="minorBidi"/>
          <w:sz w:val="28"/>
          <w:szCs w:val="28"/>
          <w:lang w:eastAsia="en-US"/>
        </w:rPr>
        <w:t xml:space="preserve">враховуючи рекомендації постійних комісій Обухівської міської ради Київської області з гуманітарних питань та з питань </w:t>
      </w:r>
      <w:r w:rsidR="0071205F" w:rsidRPr="0071205F">
        <w:rPr>
          <w:rFonts w:eastAsiaTheme="minorHAnsi" w:cstheme="minorBidi"/>
          <w:bCs/>
          <w:sz w:val="28"/>
          <w:szCs w:val="28"/>
          <w:lang w:eastAsia="en-US"/>
        </w:rPr>
        <w:t>фінансів, бюджету, планування, соціально-економічного розвитку, інвестицій та міжнародного співробітництва,</w:t>
      </w:r>
    </w:p>
    <w:p w:rsidR="0071205F" w:rsidRPr="0071205F" w:rsidRDefault="0071205F" w:rsidP="0071205F">
      <w:pPr>
        <w:shd w:val="clear" w:color="auto" w:fill="FFFFFF"/>
        <w:rPr>
          <w:b/>
          <w:sz w:val="28"/>
          <w:szCs w:val="28"/>
        </w:rPr>
      </w:pPr>
    </w:p>
    <w:p w:rsidR="0071205F" w:rsidRPr="0071205F" w:rsidRDefault="0071205F" w:rsidP="0071205F">
      <w:pPr>
        <w:tabs>
          <w:tab w:val="left" w:pos="0"/>
        </w:tabs>
        <w:jc w:val="center"/>
        <w:rPr>
          <w:b/>
          <w:sz w:val="28"/>
          <w:szCs w:val="28"/>
        </w:rPr>
      </w:pPr>
      <w:r w:rsidRPr="0071205F">
        <w:rPr>
          <w:b/>
          <w:sz w:val="28"/>
          <w:szCs w:val="28"/>
        </w:rPr>
        <w:t>ОБУХІВСЬКА МІСЬКА РАДА</w:t>
      </w:r>
    </w:p>
    <w:p w:rsidR="0035558D" w:rsidRDefault="0071205F" w:rsidP="00F21280">
      <w:pPr>
        <w:tabs>
          <w:tab w:val="left" w:pos="0"/>
        </w:tabs>
        <w:jc w:val="center"/>
        <w:rPr>
          <w:b/>
          <w:sz w:val="28"/>
          <w:szCs w:val="28"/>
        </w:rPr>
      </w:pPr>
      <w:r w:rsidRPr="0071205F">
        <w:rPr>
          <w:b/>
          <w:sz w:val="28"/>
          <w:szCs w:val="28"/>
        </w:rPr>
        <w:t>ВИРІШИЛА:</w:t>
      </w:r>
    </w:p>
    <w:p w:rsidR="00F21280" w:rsidRDefault="00F21280" w:rsidP="00F21280">
      <w:pPr>
        <w:tabs>
          <w:tab w:val="left" w:pos="0"/>
        </w:tabs>
        <w:jc w:val="center"/>
        <w:rPr>
          <w:b/>
          <w:sz w:val="28"/>
          <w:szCs w:val="28"/>
        </w:rPr>
      </w:pPr>
    </w:p>
    <w:p w:rsidR="0035558D" w:rsidRDefault="0035558D" w:rsidP="0035558D">
      <w:pPr>
        <w:ind w:firstLine="708"/>
        <w:rPr>
          <w:sz w:val="28"/>
          <w:szCs w:val="28"/>
          <w:lang w:eastAsia="ru-RU"/>
        </w:rPr>
      </w:pPr>
      <w:r>
        <w:rPr>
          <w:sz w:val="28"/>
          <w:szCs w:val="28"/>
          <w:lang w:eastAsia="ru-RU"/>
        </w:rPr>
        <w:t xml:space="preserve">1.  Звіт про хід виконання Комплексної Програми придбання житла та підтримки дитячих будинків сімейного типу, прийомних сімей на території Обухівської міської територіальної громади </w:t>
      </w:r>
      <w:r w:rsidR="00F21280">
        <w:rPr>
          <w:sz w:val="28"/>
          <w:szCs w:val="28"/>
          <w:lang w:eastAsia="ru-RU"/>
        </w:rPr>
        <w:t>на 2021-2025 роки», за 2025 рік взяти до відома</w:t>
      </w:r>
      <w:r>
        <w:rPr>
          <w:sz w:val="28"/>
          <w:szCs w:val="28"/>
          <w:lang w:eastAsia="ru-RU"/>
        </w:rPr>
        <w:t>.</w:t>
      </w:r>
    </w:p>
    <w:p w:rsidR="0071205F" w:rsidRPr="0071205F" w:rsidRDefault="0035558D" w:rsidP="0071205F">
      <w:pPr>
        <w:ind w:firstLine="708"/>
        <w:rPr>
          <w:sz w:val="28"/>
          <w:szCs w:val="28"/>
        </w:rPr>
      </w:pPr>
      <w:r>
        <w:rPr>
          <w:sz w:val="28"/>
          <w:szCs w:val="28"/>
          <w:lang w:eastAsia="ru-RU"/>
        </w:rPr>
        <w:t xml:space="preserve">2. </w:t>
      </w:r>
      <w:r w:rsidR="0071205F" w:rsidRPr="0071205F">
        <w:rPr>
          <w:sz w:val="28"/>
          <w:szCs w:val="28"/>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w:t>
      </w:r>
      <w:r w:rsidR="0071205F" w:rsidRPr="0071205F">
        <w:rPr>
          <w:color w:val="000000"/>
          <w:sz w:val="28"/>
          <w:szCs w:val="28"/>
          <w:shd w:val="clear" w:color="auto" w:fill="FFFFFF"/>
        </w:rPr>
        <w:t>відповідно до розподілу обов’язків та постійну комісію Обухівської міської ради</w:t>
      </w:r>
      <w:r w:rsidR="0071205F" w:rsidRPr="0071205F">
        <w:rPr>
          <w:color w:val="000000"/>
          <w:sz w:val="28"/>
          <w:szCs w:val="28"/>
          <w:shd w:val="clear" w:color="auto" w:fill="FFFFFF"/>
          <w:lang w:val="ru-RU"/>
        </w:rPr>
        <w:t> </w:t>
      </w:r>
      <w:r w:rsidR="0071205F" w:rsidRPr="0071205F">
        <w:rPr>
          <w:color w:val="000000"/>
          <w:sz w:val="28"/>
          <w:szCs w:val="28"/>
          <w:shd w:val="clear" w:color="auto" w:fill="FFFFFF"/>
        </w:rPr>
        <w:t>з</w:t>
      </w:r>
      <w:r w:rsidR="0071205F" w:rsidRPr="0071205F">
        <w:rPr>
          <w:sz w:val="28"/>
          <w:szCs w:val="28"/>
        </w:rPr>
        <w:t xml:space="preserve"> гуманітарних питань.</w:t>
      </w:r>
    </w:p>
    <w:p w:rsidR="0071205F" w:rsidRPr="0071205F" w:rsidRDefault="0071205F" w:rsidP="0071205F">
      <w:pPr>
        <w:rPr>
          <w:sz w:val="28"/>
          <w:szCs w:val="28"/>
        </w:rPr>
      </w:pPr>
    </w:p>
    <w:p w:rsidR="0035558D" w:rsidRPr="00AF0F15" w:rsidRDefault="0035558D" w:rsidP="0035558D">
      <w:pPr>
        <w:jc w:val="left"/>
        <w:rPr>
          <w:rFonts w:ascii="Times New Roman CYR" w:hAnsi="Times New Roman CYR" w:cs="Times New Roman CYR"/>
          <w:bCs/>
          <w:sz w:val="28"/>
          <w:szCs w:val="28"/>
          <w:lang w:eastAsia="ru-RU"/>
        </w:rPr>
      </w:pPr>
    </w:p>
    <w:p w:rsidR="0035558D" w:rsidRDefault="0035558D" w:rsidP="0035558D">
      <w:pPr>
        <w:jc w:val="left"/>
        <w:rPr>
          <w:rFonts w:ascii="Times New Roman CYR" w:hAnsi="Times New Roman CYR" w:cs="Times New Roman CYR"/>
          <w:b/>
          <w:bCs/>
          <w:sz w:val="28"/>
          <w:szCs w:val="28"/>
          <w:lang w:eastAsia="ru-RU"/>
        </w:rPr>
      </w:pPr>
      <w:r>
        <w:rPr>
          <w:rFonts w:ascii="Times New Roman CYR" w:hAnsi="Times New Roman CYR" w:cs="Times New Roman CYR"/>
          <w:b/>
          <w:bCs/>
          <w:sz w:val="28"/>
          <w:szCs w:val="28"/>
          <w:lang w:eastAsia="ru-RU"/>
        </w:rPr>
        <w:t xml:space="preserve">Секретар </w:t>
      </w:r>
    </w:p>
    <w:p w:rsidR="0035558D" w:rsidRDefault="0035558D" w:rsidP="0035558D">
      <w:pPr>
        <w:jc w:val="left"/>
        <w:rPr>
          <w:rFonts w:ascii="Times New Roman CYR" w:hAnsi="Times New Roman CYR" w:cs="Times New Roman CYR"/>
          <w:bCs/>
          <w:sz w:val="28"/>
          <w:szCs w:val="28"/>
          <w:lang w:eastAsia="ru-RU"/>
        </w:rPr>
      </w:pPr>
      <w:r>
        <w:rPr>
          <w:rFonts w:ascii="Times New Roman CYR" w:hAnsi="Times New Roman CYR" w:cs="Times New Roman CYR"/>
          <w:b/>
          <w:bCs/>
          <w:sz w:val="28"/>
          <w:szCs w:val="28"/>
          <w:lang w:eastAsia="ru-RU"/>
        </w:rPr>
        <w:t>Обухівської міської ради</w:t>
      </w:r>
      <w:r>
        <w:rPr>
          <w:rFonts w:ascii="Times New Roman CYR" w:hAnsi="Times New Roman CYR" w:cs="Times New Roman CYR"/>
          <w:b/>
          <w:bCs/>
          <w:sz w:val="28"/>
          <w:szCs w:val="28"/>
          <w:lang w:eastAsia="ru-RU"/>
        </w:rPr>
        <w:tab/>
      </w:r>
      <w:r>
        <w:rPr>
          <w:rFonts w:ascii="Times New Roman CYR" w:hAnsi="Times New Roman CYR" w:cs="Times New Roman CYR"/>
          <w:b/>
          <w:bCs/>
          <w:sz w:val="28"/>
          <w:szCs w:val="28"/>
          <w:lang w:eastAsia="ru-RU"/>
        </w:rPr>
        <w:tab/>
      </w:r>
      <w:r>
        <w:rPr>
          <w:rFonts w:ascii="Times New Roman CYR" w:hAnsi="Times New Roman CYR" w:cs="Times New Roman CYR"/>
          <w:b/>
          <w:bCs/>
          <w:sz w:val="28"/>
          <w:szCs w:val="28"/>
          <w:lang w:eastAsia="ru-RU"/>
        </w:rPr>
        <w:tab/>
      </w:r>
      <w:r>
        <w:rPr>
          <w:rFonts w:ascii="Times New Roman CYR" w:hAnsi="Times New Roman CYR" w:cs="Times New Roman CYR"/>
          <w:b/>
          <w:bCs/>
          <w:sz w:val="28"/>
          <w:szCs w:val="28"/>
          <w:lang w:eastAsia="ru-RU"/>
        </w:rPr>
        <w:tab/>
      </w:r>
      <w:r>
        <w:rPr>
          <w:rFonts w:ascii="Times New Roman CYR" w:hAnsi="Times New Roman CYR" w:cs="Times New Roman CYR"/>
          <w:b/>
          <w:bCs/>
          <w:sz w:val="28"/>
          <w:szCs w:val="28"/>
          <w:lang w:eastAsia="ru-RU"/>
        </w:rPr>
        <w:tab/>
      </w:r>
      <w:r>
        <w:rPr>
          <w:rFonts w:ascii="Times New Roman CYR" w:hAnsi="Times New Roman CYR" w:cs="Times New Roman CYR"/>
          <w:b/>
          <w:bCs/>
          <w:sz w:val="28"/>
          <w:szCs w:val="28"/>
          <w:lang w:eastAsia="ru-RU"/>
        </w:rPr>
        <w:tab/>
        <w:t xml:space="preserve">   Лариса ІЛЬЄНКО</w:t>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t xml:space="preserve"> </w:t>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r>
      <w:r>
        <w:rPr>
          <w:rFonts w:ascii="Times New Roman CYR" w:hAnsi="Times New Roman CYR" w:cs="Times New Roman CYR"/>
          <w:bCs/>
          <w:sz w:val="28"/>
          <w:szCs w:val="28"/>
          <w:lang w:eastAsia="ru-RU"/>
        </w:rPr>
        <w:tab/>
        <w:t xml:space="preserve"> </w:t>
      </w:r>
    </w:p>
    <w:p w:rsidR="0035558D" w:rsidRDefault="0035558D" w:rsidP="0035558D">
      <w:pPr>
        <w:jc w:val="left"/>
        <w:rPr>
          <w:rFonts w:ascii="Times New Roman CYR" w:hAnsi="Times New Roman CYR" w:cs="Times New Roman CYR"/>
          <w:bCs/>
          <w:sz w:val="18"/>
          <w:szCs w:val="18"/>
          <w:lang w:eastAsia="ru-RU"/>
        </w:rPr>
      </w:pPr>
    </w:p>
    <w:p w:rsidR="0035558D" w:rsidRDefault="0035558D" w:rsidP="0035558D">
      <w:pPr>
        <w:jc w:val="left"/>
        <w:rPr>
          <w:sz w:val="24"/>
          <w:szCs w:val="24"/>
          <w:lang w:eastAsia="ru-RU"/>
        </w:rPr>
      </w:pPr>
      <w:r>
        <w:rPr>
          <w:rFonts w:ascii="Times New Roman CYR" w:hAnsi="Times New Roman CYR" w:cs="Times New Roman CYR"/>
          <w:bCs/>
          <w:sz w:val="18"/>
          <w:szCs w:val="18"/>
          <w:lang w:eastAsia="ru-RU"/>
        </w:rPr>
        <w:t xml:space="preserve">Юлія </w:t>
      </w:r>
      <w:proofErr w:type="spellStart"/>
      <w:r>
        <w:rPr>
          <w:rFonts w:ascii="Times New Roman CYR" w:hAnsi="Times New Roman CYR" w:cs="Times New Roman CYR"/>
          <w:bCs/>
          <w:sz w:val="18"/>
          <w:szCs w:val="18"/>
          <w:lang w:eastAsia="ru-RU"/>
        </w:rPr>
        <w:t>Жевага</w:t>
      </w:r>
      <w:proofErr w:type="spellEnd"/>
    </w:p>
    <w:p w:rsidR="0035558D" w:rsidRDefault="0035558D" w:rsidP="0035558D">
      <w:pPr>
        <w:jc w:val="left"/>
        <w:rPr>
          <w:b/>
          <w:sz w:val="28"/>
          <w:szCs w:val="28"/>
          <w:lang w:eastAsia="ru-RU"/>
        </w:rPr>
      </w:pPr>
    </w:p>
    <w:p w:rsidR="0035558D" w:rsidRDefault="0035558D" w:rsidP="0035558D">
      <w:pPr>
        <w:spacing w:after="160" w:line="256" w:lineRule="auto"/>
        <w:jc w:val="left"/>
        <w:rPr>
          <w:rFonts w:asciiTheme="minorHAnsi" w:eastAsiaTheme="minorHAnsi" w:hAnsiTheme="minorHAnsi" w:cstheme="minorBidi"/>
          <w:sz w:val="22"/>
          <w:szCs w:val="22"/>
          <w:lang w:eastAsia="en-US"/>
        </w:rPr>
      </w:pPr>
    </w:p>
    <w:p w:rsidR="0035558D" w:rsidRDefault="0035558D" w:rsidP="0035558D">
      <w:pPr>
        <w:spacing w:after="160" w:line="256" w:lineRule="auto"/>
        <w:jc w:val="left"/>
        <w:rPr>
          <w:rFonts w:asciiTheme="minorHAnsi" w:eastAsiaTheme="minorHAnsi" w:hAnsiTheme="minorHAnsi" w:cstheme="minorBidi"/>
          <w:sz w:val="22"/>
          <w:szCs w:val="22"/>
          <w:lang w:eastAsia="en-US"/>
        </w:rPr>
      </w:pP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sz w:val="24"/>
          <w:szCs w:val="24"/>
          <w:lang w:eastAsia="en-US"/>
        </w:rPr>
      </w:pPr>
      <w:r>
        <w:rPr>
          <w:rFonts w:eastAsiaTheme="minorHAnsi" w:cstheme="minorBidi"/>
          <w:b/>
          <w:sz w:val="24"/>
          <w:szCs w:val="24"/>
          <w:lang w:eastAsia="en-US"/>
        </w:rPr>
        <w:lastRenderedPageBreak/>
        <w:t xml:space="preserve">Додаток </w:t>
      </w: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sz w:val="24"/>
          <w:szCs w:val="24"/>
          <w:lang w:eastAsia="en-US"/>
        </w:rPr>
      </w:pPr>
      <w:r>
        <w:rPr>
          <w:rFonts w:eastAsiaTheme="minorHAnsi" w:cstheme="minorBidi"/>
          <w:b/>
          <w:sz w:val="24"/>
          <w:szCs w:val="24"/>
          <w:lang w:eastAsia="en-US"/>
        </w:rPr>
        <w:t>до рішення сесії</w:t>
      </w: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sz w:val="24"/>
          <w:szCs w:val="24"/>
          <w:lang w:eastAsia="en-US"/>
        </w:rPr>
      </w:pPr>
      <w:r>
        <w:rPr>
          <w:rFonts w:eastAsiaTheme="minorHAnsi" w:cstheme="minorBidi"/>
          <w:b/>
          <w:sz w:val="24"/>
          <w:szCs w:val="24"/>
          <w:lang w:eastAsia="en-US"/>
        </w:rPr>
        <w:t xml:space="preserve">Обухівської міської ради </w:t>
      </w: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sz w:val="24"/>
          <w:szCs w:val="24"/>
          <w:lang w:eastAsia="en-US"/>
        </w:rPr>
      </w:pPr>
      <w:r>
        <w:rPr>
          <w:rFonts w:eastAsiaTheme="minorHAnsi" w:cstheme="minorBidi"/>
          <w:b/>
          <w:sz w:val="24"/>
          <w:szCs w:val="24"/>
          <w:lang w:eastAsia="en-US"/>
        </w:rPr>
        <w:t xml:space="preserve">Київської області </w:t>
      </w: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sz w:val="24"/>
          <w:szCs w:val="24"/>
          <w:lang w:eastAsia="en-US"/>
        </w:rPr>
      </w:pPr>
      <w:r>
        <w:rPr>
          <w:rFonts w:eastAsiaTheme="minorHAnsi" w:cstheme="minorBidi"/>
          <w:b/>
          <w:sz w:val="24"/>
          <w:szCs w:val="24"/>
          <w:lang w:eastAsia="en-US"/>
        </w:rPr>
        <w:t>(розділ 6)</w:t>
      </w: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
          <w:bCs/>
          <w:kern w:val="32"/>
          <w:sz w:val="28"/>
          <w:szCs w:val="24"/>
          <w:lang w:eastAsia="en-US"/>
        </w:rPr>
      </w:pPr>
      <w:r>
        <w:rPr>
          <w:rFonts w:eastAsiaTheme="minorHAnsi" w:cstheme="minorBidi"/>
          <w:b/>
          <w:sz w:val="24"/>
          <w:szCs w:val="24"/>
          <w:lang w:eastAsia="en-US"/>
        </w:rPr>
        <w:t>від 26.02.2026 № ___</w:t>
      </w:r>
    </w:p>
    <w:p w:rsidR="0035558D" w:rsidRDefault="0035558D" w:rsidP="0035558D">
      <w:pPr>
        <w:jc w:val="right"/>
        <w:rPr>
          <w:rFonts w:eastAsiaTheme="minorHAnsi" w:cstheme="minorBidi"/>
          <w:b/>
          <w:sz w:val="24"/>
          <w:szCs w:val="24"/>
          <w:lang w:eastAsia="en-US"/>
        </w:rPr>
      </w:pPr>
    </w:p>
    <w:p w:rsidR="0035558D" w:rsidRDefault="0035558D" w:rsidP="0035558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right"/>
        <w:outlineLvl w:val="0"/>
        <w:rPr>
          <w:rFonts w:eastAsiaTheme="minorHAnsi" w:cstheme="minorBidi"/>
          <w:bCs/>
          <w:kern w:val="32"/>
          <w:sz w:val="28"/>
          <w:szCs w:val="24"/>
          <w:lang w:eastAsia="en-US"/>
        </w:rPr>
      </w:pPr>
      <w:r>
        <w:rPr>
          <w:rFonts w:eastAsiaTheme="minorHAnsi" w:cstheme="minorBidi"/>
          <w:sz w:val="24"/>
          <w:szCs w:val="24"/>
          <w:lang w:eastAsia="en-US"/>
        </w:rPr>
        <w:t xml:space="preserve"> </w:t>
      </w:r>
    </w:p>
    <w:p w:rsidR="0035558D" w:rsidRDefault="0035558D" w:rsidP="0035558D">
      <w:pPr>
        <w:jc w:val="right"/>
        <w:rPr>
          <w:rFonts w:eastAsiaTheme="minorHAnsi" w:cstheme="minorBidi"/>
          <w:b/>
          <w:sz w:val="24"/>
          <w:szCs w:val="24"/>
          <w:lang w:eastAsia="en-US"/>
        </w:rPr>
      </w:pPr>
    </w:p>
    <w:p w:rsidR="0035558D" w:rsidRDefault="0035558D" w:rsidP="0035558D">
      <w:pPr>
        <w:jc w:val="right"/>
        <w:rPr>
          <w:rFonts w:eastAsiaTheme="minorHAnsi" w:cstheme="minorBidi"/>
          <w:b/>
          <w:sz w:val="24"/>
          <w:szCs w:val="24"/>
          <w:lang w:eastAsia="en-US"/>
        </w:rPr>
      </w:pPr>
    </w:p>
    <w:p w:rsidR="0035558D" w:rsidRDefault="0035558D" w:rsidP="0035558D">
      <w:pPr>
        <w:jc w:val="center"/>
        <w:rPr>
          <w:rFonts w:eastAsiaTheme="minorHAnsi" w:cstheme="minorBidi"/>
          <w:b/>
          <w:sz w:val="28"/>
          <w:szCs w:val="28"/>
          <w:lang w:eastAsia="en-US"/>
        </w:rPr>
      </w:pPr>
      <w:r>
        <w:rPr>
          <w:rFonts w:eastAsiaTheme="minorHAnsi" w:cstheme="minorBidi"/>
          <w:b/>
          <w:sz w:val="28"/>
          <w:szCs w:val="28"/>
          <w:lang w:eastAsia="en-US"/>
        </w:rPr>
        <w:t>Звіт про хід виконання Кошторису</w:t>
      </w:r>
    </w:p>
    <w:p w:rsidR="0035558D" w:rsidRDefault="0035558D" w:rsidP="0035558D">
      <w:pPr>
        <w:jc w:val="center"/>
        <w:rPr>
          <w:rFonts w:eastAsiaTheme="minorHAnsi" w:cstheme="minorBidi"/>
          <w:b/>
          <w:sz w:val="28"/>
          <w:szCs w:val="28"/>
          <w:lang w:eastAsia="en-US"/>
        </w:rPr>
      </w:pPr>
      <w:r>
        <w:rPr>
          <w:b/>
          <w:sz w:val="28"/>
          <w:szCs w:val="28"/>
          <w:lang w:eastAsia="ru-RU"/>
        </w:rPr>
        <w:t>Комплексної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 за 2025 рік</w:t>
      </w:r>
    </w:p>
    <w:p w:rsidR="0035558D" w:rsidRDefault="0035558D" w:rsidP="0035558D">
      <w:pPr>
        <w:tabs>
          <w:tab w:val="left" w:pos="0"/>
        </w:tabs>
        <w:jc w:val="center"/>
        <w:rPr>
          <w:b/>
          <w:sz w:val="24"/>
          <w:szCs w:val="24"/>
        </w:rPr>
      </w:pPr>
    </w:p>
    <w:tbl>
      <w:tblPr>
        <w:tblW w:w="10510" w:type="dxa"/>
        <w:tblInd w:w="-41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76"/>
        <w:gridCol w:w="2006"/>
        <w:gridCol w:w="1093"/>
        <w:gridCol w:w="1871"/>
        <w:gridCol w:w="941"/>
        <w:gridCol w:w="1965"/>
        <w:gridCol w:w="2158"/>
      </w:tblGrid>
      <w:tr w:rsidR="0035558D" w:rsidTr="0035558D">
        <w:tc>
          <w:tcPr>
            <w:tcW w:w="476" w:type="dxa"/>
            <w:vMerge w:val="restart"/>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rPr>
                <w:sz w:val="24"/>
                <w:szCs w:val="24"/>
                <w:lang w:eastAsia="en-US"/>
              </w:rPr>
            </w:pPr>
            <w:r>
              <w:rPr>
                <w:sz w:val="24"/>
                <w:szCs w:val="24"/>
                <w:lang w:eastAsia="en-US"/>
              </w:rPr>
              <w:br/>
              <w:t>№</w:t>
            </w:r>
            <w:r>
              <w:rPr>
                <w:sz w:val="24"/>
                <w:szCs w:val="24"/>
                <w:lang w:eastAsia="en-US"/>
              </w:rPr>
              <w:br/>
              <w:t>з/п</w:t>
            </w:r>
          </w:p>
        </w:tc>
        <w:tc>
          <w:tcPr>
            <w:tcW w:w="2006" w:type="dxa"/>
            <w:vMerge w:val="restart"/>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jc w:val="center"/>
              <w:rPr>
                <w:sz w:val="24"/>
                <w:szCs w:val="24"/>
                <w:lang w:eastAsia="en-US"/>
              </w:rPr>
            </w:pPr>
            <w:r>
              <w:rPr>
                <w:sz w:val="24"/>
                <w:szCs w:val="24"/>
                <w:lang w:eastAsia="en-US"/>
              </w:rPr>
              <w:t>Зміст заходів Програми</w:t>
            </w:r>
          </w:p>
        </w:tc>
        <w:tc>
          <w:tcPr>
            <w:tcW w:w="1093" w:type="dxa"/>
            <w:vMerge w:val="restart"/>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jc w:val="center"/>
              <w:rPr>
                <w:sz w:val="24"/>
                <w:szCs w:val="24"/>
                <w:lang w:eastAsia="en-US"/>
              </w:rPr>
            </w:pPr>
            <w:r>
              <w:rPr>
                <w:sz w:val="24"/>
                <w:szCs w:val="24"/>
                <w:lang w:eastAsia="en-US"/>
              </w:rPr>
              <w:t>Термін виконання заходу</w:t>
            </w:r>
          </w:p>
        </w:tc>
        <w:tc>
          <w:tcPr>
            <w:tcW w:w="1871" w:type="dxa"/>
            <w:vMerge w:val="restart"/>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jc w:val="center"/>
              <w:rPr>
                <w:sz w:val="24"/>
                <w:szCs w:val="24"/>
                <w:lang w:eastAsia="en-US"/>
              </w:rPr>
            </w:pPr>
            <w:r>
              <w:rPr>
                <w:sz w:val="24"/>
                <w:szCs w:val="24"/>
                <w:lang w:eastAsia="en-US"/>
              </w:rPr>
              <w:t>Виконавці</w:t>
            </w:r>
          </w:p>
        </w:tc>
        <w:tc>
          <w:tcPr>
            <w:tcW w:w="941" w:type="dxa"/>
            <w:vMerge w:val="restart"/>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jc w:val="center"/>
              <w:rPr>
                <w:lang w:eastAsia="en-US"/>
              </w:rPr>
            </w:pPr>
            <w:r>
              <w:rPr>
                <w:lang w:eastAsia="en-US"/>
              </w:rPr>
              <w:t xml:space="preserve">Джерела </w:t>
            </w:r>
            <w:proofErr w:type="spellStart"/>
            <w:r>
              <w:rPr>
                <w:lang w:eastAsia="en-US"/>
              </w:rPr>
              <w:t>фінансу</w:t>
            </w:r>
            <w:proofErr w:type="spellEnd"/>
            <w:r>
              <w:rPr>
                <w:lang w:eastAsia="en-US"/>
              </w:rPr>
              <w:br/>
            </w:r>
            <w:proofErr w:type="spellStart"/>
            <w:r>
              <w:rPr>
                <w:lang w:eastAsia="en-US"/>
              </w:rPr>
              <w:t>вання</w:t>
            </w:r>
            <w:proofErr w:type="spellEnd"/>
          </w:p>
        </w:tc>
        <w:tc>
          <w:tcPr>
            <w:tcW w:w="4123" w:type="dxa"/>
            <w:gridSpan w:val="2"/>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2" w:lineRule="auto"/>
              <w:jc w:val="center"/>
              <w:rPr>
                <w:sz w:val="24"/>
                <w:szCs w:val="24"/>
                <w:lang w:eastAsia="en-US"/>
              </w:rPr>
            </w:pPr>
            <w:r>
              <w:rPr>
                <w:sz w:val="24"/>
                <w:szCs w:val="24"/>
                <w:lang w:eastAsia="en-US"/>
              </w:rPr>
              <w:t>Орієнтовні обсяги фінансування (вартість), тис. грн,</w:t>
            </w:r>
            <w:r>
              <w:rPr>
                <w:sz w:val="24"/>
                <w:szCs w:val="24"/>
                <w:lang w:eastAsia="en-US"/>
              </w:rPr>
              <w:br/>
              <w:t>в тому числі:</w:t>
            </w:r>
          </w:p>
        </w:tc>
      </w:tr>
      <w:tr w:rsidR="0035558D" w:rsidTr="0035558D">
        <w:tc>
          <w:tcPr>
            <w:tcW w:w="10510" w:type="dxa"/>
            <w:vMerge/>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6" w:lineRule="auto"/>
              <w:jc w:val="left"/>
              <w:rPr>
                <w:sz w:val="24"/>
                <w:szCs w:val="24"/>
                <w:lang w:eastAsia="en-US"/>
              </w:rPr>
            </w:pPr>
          </w:p>
        </w:tc>
        <w:tc>
          <w:tcPr>
            <w:tcW w:w="5911" w:type="dxa"/>
            <w:vMerge/>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6" w:lineRule="auto"/>
              <w:jc w:val="left"/>
              <w:rPr>
                <w:sz w:val="24"/>
                <w:szCs w:val="24"/>
                <w:lang w:eastAsia="en-US"/>
              </w:rPr>
            </w:pPr>
          </w:p>
        </w:tc>
        <w:tc>
          <w:tcPr>
            <w:tcW w:w="3905" w:type="dxa"/>
            <w:vMerge/>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6" w:lineRule="auto"/>
              <w:jc w:val="left"/>
              <w:rPr>
                <w:sz w:val="24"/>
                <w:szCs w:val="24"/>
                <w:lang w:eastAsia="en-US"/>
              </w:rPr>
            </w:pPr>
          </w:p>
        </w:tc>
        <w:tc>
          <w:tcPr>
            <w:tcW w:w="1871" w:type="dxa"/>
            <w:vMerge/>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6" w:lineRule="auto"/>
              <w:jc w:val="left"/>
              <w:rPr>
                <w:sz w:val="24"/>
                <w:szCs w:val="24"/>
                <w:lang w:eastAsia="en-US"/>
              </w:rPr>
            </w:pPr>
          </w:p>
        </w:tc>
        <w:tc>
          <w:tcPr>
            <w:tcW w:w="941" w:type="dxa"/>
            <w:vMerge/>
            <w:tcBorders>
              <w:top w:val="single" w:sz="6" w:space="0" w:color="000000"/>
              <w:left w:val="single" w:sz="6" w:space="0" w:color="000000"/>
              <w:bottom w:val="single" w:sz="6" w:space="0" w:color="000000"/>
              <w:right w:val="single" w:sz="6" w:space="0" w:color="000000"/>
            </w:tcBorders>
            <w:vAlign w:val="center"/>
            <w:hideMark/>
          </w:tcPr>
          <w:p w:rsidR="0035558D" w:rsidRDefault="0035558D">
            <w:pPr>
              <w:spacing w:line="256" w:lineRule="auto"/>
              <w:jc w:val="left"/>
              <w:rPr>
                <w:lang w:eastAsia="en-US"/>
              </w:rPr>
            </w:pPr>
          </w:p>
        </w:tc>
        <w:tc>
          <w:tcPr>
            <w:tcW w:w="1965"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Передбачено на 2025 рік</w:t>
            </w:r>
          </w:p>
        </w:tc>
        <w:tc>
          <w:tcPr>
            <w:tcW w:w="2158"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Фактично використано за 2025 рік</w:t>
            </w:r>
          </w:p>
        </w:tc>
      </w:tr>
      <w:tr w:rsidR="0035558D" w:rsidTr="0035558D">
        <w:trPr>
          <w:trHeight w:val="310"/>
        </w:trPr>
        <w:tc>
          <w:tcPr>
            <w:tcW w:w="47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1</w:t>
            </w:r>
          </w:p>
        </w:tc>
        <w:tc>
          <w:tcPr>
            <w:tcW w:w="200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2</w:t>
            </w:r>
          </w:p>
        </w:tc>
        <w:tc>
          <w:tcPr>
            <w:tcW w:w="1093"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3</w:t>
            </w:r>
          </w:p>
        </w:tc>
        <w:tc>
          <w:tcPr>
            <w:tcW w:w="187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4</w:t>
            </w:r>
          </w:p>
        </w:tc>
        <w:tc>
          <w:tcPr>
            <w:tcW w:w="94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5</w:t>
            </w:r>
          </w:p>
        </w:tc>
        <w:tc>
          <w:tcPr>
            <w:tcW w:w="1965"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6</w:t>
            </w:r>
          </w:p>
        </w:tc>
        <w:tc>
          <w:tcPr>
            <w:tcW w:w="2158"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7</w:t>
            </w:r>
          </w:p>
        </w:tc>
      </w:tr>
      <w:tr w:rsidR="0035558D" w:rsidTr="0035558D">
        <w:trPr>
          <w:trHeight w:val="310"/>
        </w:trPr>
        <w:tc>
          <w:tcPr>
            <w:tcW w:w="10510" w:type="dxa"/>
            <w:gridSpan w:val="7"/>
            <w:tcBorders>
              <w:top w:val="single" w:sz="6" w:space="0" w:color="000000"/>
              <w:left w:val="single" w:sz="6" w:space="0" w:color="000000"/>
              <w:bottom w:val="single" w:sz="6" w:space="0" w:color="000000"/>
              <w:right w:val="single" w:sz="6" w:space="0" w:color="000000"/>
            </w:tcBorders>
          </w:tcPr>
          <w:p w:rsidR="0035558D" w:rsidRDefault="0035558D">
            <w:pPr>
              <w:spacing w:line="252" w:lineRule="auto"/>
              <w:jc w:val="center"/>
              <w:rPr>
                <w:b/>
                <w:sz w:val="24"/>
                <w:szCs w:val="24"/>
                <w:lang w:eastAsia="en-US"/>
              </w:rPr>
            </w:pPr>
          </w:p>
          <w:p w:rsidR="0035558D" w:rsidRDefault="0035558D">
            <w:pPr>
              <w:spacing w:line="252" w:lineRule="auto"/>
              <w:jc w:val="center"/>
              <w:rPr>
                <w:b/>
                <w:sz w:val="24"/>
                <w:szCs w:val="24"/>
                <w:lang w:eastAsia="en-US"/>
              </w:rPr>
            </w:pPr>
            <w:r>
              <w:rPr>
                <w:b/>
                <w:sz w:val="24"/>
                <w:szCs w:val="24"/>
                <w:lang w:eastAsia="en-US"/>
              </w:rPr>
              <w:t xml:space="preserve">Придбання житла для діяльності створених у громаді </w:t>
            </w:r>
          </w:p>
          <w:p w:rsidR="0035558D" w:rsidRDefault="0035558D">
            <w:pPr>
              <w:spacing w:line="252" w:lineRule="auto"/>
              <w:jc w:val="center"/>
              <w:rPr>
                <w:b/>
                <w:sz w:val="24"/>
                <w:szCs w:val="24"/>
                <w:lang w:eastAsia="en-US"/>
              </w:rPr>
            </w:pPr>
            <w:r>
              <w:rPr>
                <w:b/>
                <w:sz w:val="24"/>
                <w:szCs w:val="24"/>
                <w:lang w:eastAsia="en-US"/>
              </w:rPr>
              <w:t>дитячих будинків сімейного типу та прийомних сімей</w:t>
            </w:r>
          </w:p>
          <w:p w:rsidR="0035558D" w:rsidRDefault="0035558D">
            <w:pPr>
              <w:spacing w:line="252" w:lineRule="auto"/>
              <w:jc w:val="center"/>
              <w:rPr>
                <w:b/>
                <w:sz w:val="24"/>
                <w:szCs w:val="24"/>
                <w:lang w:eastAsia="en-US"/>
              </w:rPr>
            </w:pPr>
          </w:p>
        </w:tc>
      </w:tr>
      <w:tr w:rsidR="0035558D" w:rsidTr="0035558D">
        <w:trPr>
          <w:trHeight w:val="310"/>
        </w:trPr>
        <w:tc>
          <w:tcPr>
            <w:tcW w:w="47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1</w:t>
            </w:r>
          </w:p>
        </w:tc>
        <w:tc>
          <w:tcPr>
            <w:tcW w:w="200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Придбання житлового будинку для новоствореного ДБСТ родини </w:t>
            </w:r>
            <w:proofErr w:type="spellStart"/>
            <w:r>
              <w:rPr>
                <w:sz w:val="24"/>
                <w:szCs w:val="24"/>
                <w:lang w:eastAsia="en-US"/>
              </w:rPr>
              <w:t>Карнаухових</w:t>
            </w:r>
            <w:proofErr w:type="spellEnd"/>
            <w:r>
              <w:rPr>
                <w:sz w:val="24"/>
                <w:szCs w:val="24"/>
                <w:lang w:eastAsia="en-US"/>
              </w:rPr>
              <w:t xml:space="preserve"> </w:t>
            </w:r>
          </w:p>
        </w:tc>
        <w:tc>
          <w:tcPr>
            <w:tcW w:w="1093"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01.12.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Субвенція з обласного бюджету</w:t>
            </w:r>
          </w:p>
        </w:tc>
        <w:tc>
          <w:tcPr>
            <w:tcW w:w="1965"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6 257 185,20 </w:t>
            </w:r>
          </w:p>
        </w:tc>
        <w:tc>
          <w:tcPr>
            <w:tcW w:w="2158"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 6 210 000,0</w:t>
            </w:r>
          </w:p>
        </w:tc>
      </w:tr>
      <w:tr w:rsidR="0035558D" w:rsidTr="0035558D">
        <w:trPr>
          <w:trHeight w:val="310"/>
        </w:trPr>
        <w:tc>
          <w:tcPr>
            <w:tcW w:w="47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2</w:t>
            </w:r>
          </w:p>
        </w:tc>
        <w:tc>
          <w:tcPr>
            <w:tcW w:w="200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Придбання житлового будинку для новоствореного ДБСТ родини </w:t>
            </w:r>
            <w:proofErr w:type="spellStart"/>
            <w:r>
              <w:rPr>
                <w:sz w:val="24"/>
                <w:szCs w:val="24"/>
                <w:lang w:eastAsia="en-US"/>
              </w:rPr>
              <w:t>Гершун</w:t>
            </w:r>
            <w:proofErr w:type="spellEnd"/>
          </w:p>
        </w:tc>
        <w:tc>
          <w:tcPr>
            <w:tcW w:w="1093"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Субвенція з обласного бюджету</w:t>
            </w:r>
          </w:p>
        </w:tc>
        <w:tc>
          <w:tcPr>
            <w:tcW w:w="1965"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4 540 364,10</w:t>
            </w:r>
          </w:p>
        </w:tc>
        <w:tc>
          <w:tcPr>
            <w:tcW w:w="2158"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454 364,10 </w:t>
            </w:r>
          </w:p>
        </w:tc>
      </w:tr>
      <w:tr w:rsidR="0035558D" w:rsidTr="0035558D">
        <w:trPr>
          <w:trHeight w:val="310"/>
        </w:trPr>
        <w:tc>
          <w:tcPr>
            <w:tcW w:w="47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3</w:t>
            </w:r>
          </w:p>
        </w:tc>
        <w:tc>
          <w:tcPr>
            <w:tcW w:w="200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proofErr w:type="spellStart"/>
            <w:r>
              <w:rPr>
                <w:sz w:val="24"/>
                <w:szCs w:val="24"/>
                <w:lang w:eastAsia="en-US"/>
              </w:rPr>
              <w:t>Співфінансува-ння</w:t>
            </w:r>
            <w:proofErr w:type="spellEnd"/>
            <w:r>
              <w:rPr>
                <w:sz w:val="24"/>
                <w:szCs w:val="24"/>
                <w:lang w:eastAsia="en-US"/>
              </w:rPr>
              <w:t xml:space="preserve"> придбання житлового будинку для новоствореного ДБСТ родини </w:t>
            </w:r>
            <w:proofErr w:type="spellStart"/>
            <w:r>
              <w:rPr>
                <w:sz w:val="24"/>
                <w:szCs w:val="24"/>
                <w:lang w:eastAsia="en-US"/>
              </w:rPr>
              <w:t>Карнаухових</w:t>
            </w:r>
            <w:proofErr w:type="spellEnd"/>
          </w:p>
        </w:tc>
        <w:tc>
          <w:tcPr>
            <w:tcW w:w="1093"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01.12.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695 242,80</w:t>
            </w:r>
          </w:p>
        </w:tc>
        <w:tc>
          <w:tcPr>
            <w:tcW w:w="2158"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 690 000,0</w:t>
            </w:r>
          </w:p>
        </w:tc>
      </w:tr>
      <w:tr w:rsidR="0035558D" w:rsidTr="0035558D">
        <w:trPr>
          <w:trHeight w:val="310"/>
        </w:trPr>
        <w:tc>
          <w:tcPr>
            <w:tcW w:w="47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4</w:t>
            </w:r>
          </w:p>
        </w:tc>
        <w:tc>
          <w:tcPr>
            <w:tcW w:w="2006"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proofErr w:type="spellStart"/>
            <w:r>
              <w:rPr>
                <w:sz w:val="24"/>
                <w:szCs w:val="24"/>
                <w:lang w:eastAsia="en-US"/>
              </w:rPr>
              <w:t>Співфінансува-ння</w:t>
            </w:r>
            <w:proofErr w:type="spellEnd"/>
            <w:r>
              <w:rPr>
                <w:sz w:val="24"/>
                <w:szCs w:val="24"/>
                <w:lang w:eastAsia="en-US"/>
              </w:rPr>
              <w:t xml:space="preserve"> придбання житлового будинку для новоствореного ДБСТ родини </w:t>
            </w:r>
            <w:proofErr w:type="spellStart"/>
            <w:r>
              <w:rPr>
                <w:sz w:val="24"/>
                <w:szCs w:val="24"/>
                <w:lang w:eastAsia="en-US"/>
              </w:rPr>
              <w:t>Гершун</w:t>
            </w:r>
            <w:proofErr w:type="spellEnd"/>
          </w:p>
        </w:tc>
        <w:tc>
          <w:tcPr>
            <w:tcW w:w="1093"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504 484,90</w:t>
            </w:r>
          </w:p>
        </w:tc>
        <w:tc>
          <w:tcPr>
            <w:tcW w:w="2158" w:type="dxa"/>
            <w:tcBorders>
              <w:top w:val="single" w:sz="6"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 504 484,90</w:t>
            </w:r>
          </w:p>
        </w:tc>
      </w:tr>
      <w:tr w:rsidR="0035558D" w:rsidTr="0035558D">
        <w:trPr>
          <w:trHeight w:val="310"/>
        </w:trPr>
        <w:tc>
          <w:tcPr>
            <w:tcW w:w="47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lastRenderedPageBreak/>
              <w:t>5</w:t>
            </w:r>
          </w:p>
        </w:tc>
        <w:tc>
          <w:tcPr>
            <w:tcW w:w="200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Придбання житлового будинку для  сім’ї, які є вимушено переміщеними (евакуйованими) зі статусом «прийомна сім’я»</w:t>
            </w:r>
          </w:p>
        </w:tc>
        <w:tc>
          <w:tcPr>
            <w:tcW w:w="1093"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25.12.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4 200 000,0</w:t>
            </w:r>
          </w:p>
        </w:tc>
        <w:tc>
          <w:tcPr>
            <w:tcW w:w="2158"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4 200 000,0 </w:t>
            </w:r>
          </w:p>
        </w:tc>
      </w:tr>
      <w:tr w:rsidR="0035558D" w:rsidTr="0035558D">
        <w:trPr>
          <w:trHeight w:val="310"/>
        </w:trPr>
        <w:tc>
          <w:tcPr>
            <w:tcW w:w="47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6</w:t>
            </w:r>
          </w:p>
        </w:tc>
        <w:tc>
          <w:tcPr>
            <w:tcW w:w="2006"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Придбання земельної ділянки сільськогосподарського призначення, що знаходиться: Київська область, місто Обухів, по вул. Молодіжна для ДБСТ родини </w:t>
            </w:r>
            <w:proofErr w:type="spellStart"/>
            <w:r>
              <w:rPr>
                <w:sz w:val="24"/>
                <w:szCs w:val="24"/>
                <w:lang w:eastAsia="en-US"/>
              </w:rPr>
              <w:t>Гершун</w:t>
            </w:r>
            <w:proofErr w:type="spellEnd"/>
          </w:p>
        </w:tc>
        <w:tc>
          <w:tcPr>
            <w:tcW w:w="1093"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ССДС</w:t>
            </w:r>
          </w:p>
        </w:tc>
        <w:tc>
          <w:tcPr>
            <w:tcW w:w="941"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20 000,0</w:t>
            </w:r>
          </w:p>
        </w:tc>
        <w:tc>
          <w:tcPr>
            <w:tcW w:w="2158" w:type="dxa"/>
            <w:tcBorders>
              <w:top w:val="single" w:sz="6" w:space="0" w:color="000000"/>
              <w:left w:val="single" w:sz="6" w:space="0" w:color="000000"/>
              <w:bottom w:val="single" w:sz="6"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700,65</w:t>
            </w:r>
          </w:p>
        </w:tc>
      </w:tr>
      <w:tr w:rsidR="0035558D" w:rsidTr="0035558D">
        <w:trPr>
          <w:trHeight w:val="310"/>
        </w:trPr>
        <w:tc>
          <w:tcPr>
            <w:tcW w:w="10510" w:type="dxa"/>
            <w:gridSpan w:val="7"/>
            <w:tcBorders>
              <w:top w:val="single" w:sz="6" w:space="0" w:color="000000"/>
              <w:left w:val="single" w:sz="6" w:space="0" w:color="000000"/>
              <w:bottom w:val="single" w:sz="6" w:space="0" w:color="000000"/>
              <w:right w:val="single" w:sz="6" w:space="0" w:color="000000"/>
            </w:tcBorders>
          </w:tcPr>
          <w:p w:rsidR="0035558D" w:rsidRDefault="0035558D">
            <w:pPr>
              <w:spacing w:line="252" w:lineRule="auto"/>
              <w:ind w:left="720"/>
              <w:jc w:val="center"/>
              <w:rPr>
                <w:b/>
                <w:sz w:val="24"/>
                <w:szCs w:val="24"/>
                <w:lang w:eastAsia="en-US"/>
              </w:rPr>
            </w:pPr>
          </w:p>
          <w:p w:rsidR="0035558D" w:rsidRDefault="0035558D">
            <w:pPr>
              <w:spacing w:line="252" w:lineRule="auto"/>
              <w:ind w:left="720"/>
              <w:jc w:val="center"/>
              <w:rPr>
                <w:b/>
                <w:sz w:val="24"/>
                <w:szCs w:val="24"/>
                <w:lang w:eastAsia="en-US"/>
              </w:rPr>
            </w:pPr>
            <w:r>
              <w:rPr>
                <w:b/>
                <w:sz w:val="24"/>
                <w:szCs w:val="24"/>
                <w:lang w:eastAsia="en-US"/>
              </w:rPr>
              <w:t xml:space="preserve">Створення належних умов для виховання та утримання дітей, </w:t>
            </w:r>
          </w:p>
          <w:p w:rsidR="0035558D" w:rsidRDefault="0035558D">
            <w:pPr>
              <w:spacing w:line="252" w:lineRule="auto"/>
              <w:ind w:left="720"/>
              <w:jc w:val="center"/>
              <w:rPr>
                <w:b/>
                <w:sz w:val="24"/>
                <w:szCs w:val="24"/>
                <w:lang w:eastAsia="en-US"/>
              </w:rPr>
            </w:pPr>
            <w:r>
              <w:rPr>
                <w:b/>
                <w:sz w:val="24"/>
                <w:szCs w:val="24"/>
                <w:lang w:eastAsia="en-US"/>
              </w:rPr>
              <w:t xml:space="preserve">а також фізичного та розумового розвитку вихованців </w:t>
            </w:r>
          </w:p>
          <w:p w:rsidR="0035558D" w:rsidRDefault="0035558D">
            <w:pPr>
              <w:spacing w:line="252" w:lineRule="auto"/>
              <w:ind w:left="720"/>
              <w:jc w:val="center"/>
              <w:rPr>
                <w:b/>
                <w:sz w:val="24"/>
                <w:szCs w:val="24"/>
                <w:lang w:eastAsia="en-US"/>
              </w:rPr>
            </w:pPr>
            <w:r>
              <w:rPr>
                <w:b/>
                <w:sz w:val="24"/>
                <w:szCs w:val="24"/>
                <w:lang w:eastAsia="en-US"/>
              </w:rPr>
              <w:t>у дитячих будинках сімейного типу, прийомних сім’ях</w:t>
            </w:r>
          </w:p>
          <w:p w:rsidR="0035558D" w:rsidRDefault="0035558D">
            <w:pPr>
              <w:spacing w:line="252" w:lineRule="auto"/>
              <w:ind w:left="720"/>
              <w:jc w:val="center"/>
              <w:rPr>
                <w:b/>
                <w:sz w:val="24"/>
                <w:szCs w:val="24"/>
                <w:lang w:eastAsia="en-US"/>
              </w:rPr>
            </w:pPr>
          </w:p>
        </w:tc>
      </w:tr>
      <w:tr w:rsidR="0035558D" w:rsidTr="0035558D">
        <w:trPr>
          <w:trHeight w:val="3285"/>
        </w:trPr>
        <w:tc>
          <w:tcPr>
            <w:tcW w:w="47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1</w:t>
            </w: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Оформлення документів згідно з чинним законодавством, з питання придбання житлових будинків для ДБСТ, ПС (рецензований звіт, сплата податків та інше)</w:t>
            </w:r>
          </w:p>
        </w:tc>
        <w:tc>
          <w:tcPr>
            <w:tcW w:w="1093"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 xml:space="preserve"> 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500 000,0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75 830,0</w:t>
            </w:r>
          </w:p>
        </w:tc>
      </w:tr>
      <w:tr w:rsidR="0035558D" w:rsidTr="0035558D">
        <w:trPr>
          <w:trHeight w:val="882"/>
        </w:trPr>
        <w:tc>
          <w:tcPr>
            <w:tcW w:w="47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2</w:t>
            </w: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Нотаріальні послуги</w:t>
            </w:r>
          </w:p>
        </w:tc>
        <w:tc>
          <w:tcPr>
            <w:tcW w:w="1093"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98 000,0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97 386,0</w:t>
            </w:r>
          </w:p>
        </w:tc>
      </w:tr>
      <w:tr w:rsidR="0035558D" w:rsidTr="0035558D">
        <w:trPr>
          <w:trHeight w:val="3256"/>
        </w:trPr>
        <w:tc>
          <w:tcPr>
            <w:tcW w:w="47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lastRenderedPageBreak/>
              <w:t xml:space="preserve">3 </w:t>
            </w: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Облаштування приміщення  (житлового будинку) для прийомної сім’ї</w:t>
            </w:r>
          </w:p>
        </w:tc>
        <w:tc>
          <w:tcPr>
            <w:tcW w:w="1093"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27.12.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77 337,0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77 330,0</w:t>
            </w:r>
          </w:p>
        </w:tc>
      </w:tr>
      <w:tr w:rsidR="0035558D" w:rsidTr="0035558D">
        <w:trPr>
          <w:trHeight w:val="1663"/>
        </w:trPr>
        <w:tc>
          <w:tcPr>
            <w:tcW w:w="47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4</w:t>
            </w: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 xml:space="preserve">Облаштування приміщення (житлового будинку) для ДБСТ родини </w:t>
            </w:r>
            <w:proofErr w:type="spellStart"/>
            <w:r>
              <w:rPr>
                <w:sz w:val="24"/>
                <w:szCs w:val="24"/>
                <w:lang w:eastAsia="en-US"/>
              </w:rPr>
              <w:t>Гершун</w:t>
            </w:r>
            <w:proofErr w:type="spellEnd"/>
          </w:p>
        </w:tc>
        <w:tc>
          <w:tcPr>
            <w:tcW w:w="1093"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До 25.12.</w:t>
            </w:r>
          </w:p>
          <w:p w:rsidR="0035558D" w:rsidRDefault="0035558D">
            <w:pPr>
              <w:spacing w:line="252" w:lineRule="auto"/>
              <w:jc w:val="center"/>
              <w:rPr>
                <w:sz w:val="24"/>
                <w:szCs w:val="24"/>
                <w:lang w:eastAsia="en-US"/>
              </w:rPr>
            </w:pPr>
            <w:r>
              <w:rPr>
                <w:sz w:val="24"/>
                <w:szCs w:val="24"/>
                <w:lang w:eastAsia="en-US"/>
              </w:rPr>
              <w:t>2025</w:t>
            </w:r>
          </w:p>
        </w:tc>
        <w:tc>
          <w:tcPr>
            <w:tcW w:w="187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left"/>
              <w:rPr>
                <w:sz w:val="24"/>
                <w:szCs w:val="24"/>
                <w:lang w:eastAsia="en-US"/>
              </w:rPr>
            </w:pPr>
            <w:r>
              <w:rPr>
                <w:sz w:val="24"/>
                <w:szCs w:val="24"/>
                <w:lang w:eastAsia="en-US"/>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16"/>
                <w:szCs w:val="16"/>
                <w:lang w:eastAsia="en-US"/>
              </w:rPr>
            </w:pPr>
            <w:r>
              <w:rPr>
                <w:sz w:val="16"/>
                <w:szCs w:val="16"/>
                <w:lang w:eastAsia="en-US"/>
              </w:rPr>
              <w:t>Місцевий бюджет</w:t>
            </w: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142 000,0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sz w:val="24"/>
                <w:szCs w:val="24"/>
                <w:lang w:eastAsia="en-US"/>
              </w:rPr>
            </w:pPr>
            <w:r>
              <w:rPr>
                <w:sz w:val="24"/>
                <w:szCs w:val="24"/>
                <w:lang w:eastAsia="en-US"/>
              </w:rPr>
              <w:t>142 000,0</w:t>
            </w:r>
          </w:p>
        </w:tc>
      </w:tr>
      <w:tr w:rsidR="0035558D" w:rsidTr="0035558D">
        <w:trPr>
          <w:trHeight w:val="310"/>
        </w:trPr>
        <w:tc>
          <w:tcPr>
            <w:tcW w:w="476" w:type="dxa"/>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sz w:val="24"/>
                <w:szCs w:val="24"/>
                <w:lang w:eastAsia="en-US"/>
              </w:rPr>
            </w:pPr>
          </w:p>
        </w:tc>
        <w:tc>
          <w:tcPr>
            <w:tcW w:w="5911" w:type="dxa"/>
            <w:gridSpan w:val="4"/>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b/>
                <w:sz w:val="24"/>
                <w:szCs w:val="24"/>
                <w:lang w:eastAsia="en-US"/>
              </w:rPr>
            </w:pPr>
            <w:r>
              <w:rPr>
                <w:b/>
                <w:sz w:val="24"/>
                <w:szCs w:val="24"/>
                <w:lang w:eastAsia="en-US"/>
              </w:rPr>
              <w:t>ВСЬОГО:</w:t>
            </w:r>
          </w:p>
          <w:p w:rsidR="0035558D" w:rsidRDefault="0035558D">
            <w:pPr>
              <w:spacing w:line="252" w:lineRule="auto"/>
              <w:rPr>
                <w:sz w:val="24"/>
                <w:szCs w:val="24"/>
                <w:lang w:eastAsia="en-US"/>
              </w:rPr>
            </w:pP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rPr>
                <w:sz w:val="24"/>
                <w:szCs w:val="24"/>
                <w:lang w:eastAsia="en-US"/>
              </w:rPr>
            </w:pPr>
            <w:r>
              <w:rPr>
                <w:sz w:val="24"/>
                <w:szCs w:val="24"/>
                <w:lang w:eastAsia="en-US"/>
              </w:rPr>
              <w:t>17 034 614,0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b/>
                <w:sz w:val="24"/>
                <w:szCs w:val="24"/>
                <w:lang w:eastAsia="en-US"/>
              </w:rPr>
            </w:pPr>
            <w:r>
              <w:rPr>
                <w:b/>
                <w:sz w:val="24"/>
                <w:szCs w:val="24"/>
                <w:lang w:eastAsia="en-US"/>
              </w:rPr>
              <w:t>16 538 095,65</w:t>
            </w:r>
          </w:p>
        </w:tc>
      </w:tr>
      <w:tr w:rsidR="0035558D" w:rsidTr="0035558D">
        <w:trPr>
          <w:trHeight w:val="310"/>
        </w:trPr>
        <w:tc>
          <w:tcPr>
            <w:tcW w:w="476" w:type="dxa"/>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sz w:val="24"/>
                <w:szCs w:val="24"/>
                <w:lang w:eastAsia="en-US"/>
              </w:rPr>
            </w:pP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rPr>
                <w:sz w:val="24"/>
                <w:szCs w:val="24"/>
                <w:highlight w:val="yellow"/>
                <w:lang w:eastAsia="en-US"/>
              </w:rPr>
            </w:pPr>
            <w:r>
              <w:rPr>
                <w:sz w:val="24"/>
                <w:szCs w:val="24"/>
                <w:lang w:eastAsia="en-US"/>
              </w:rPr>
              <w:t>Обласний бюджет Київської області</w:t>
            </w:r>
          </w:p>
        </w:tc>
        <w:tc>
          <w:tcPr>
            <w:tcW w:w="3905" w:type="dxa"/>
            <w:gridSpan w:val="3"/>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sz w:val="24"/>
                <w:szCs w:val="24"/>
                <w:lang w:eastAsia="en-US"/>
              </w:rPr>
            </w:pP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rPr>
                <w:sz w:val="24"/>
                <w:szCs w:val="24"/>
                <w:lang w:eastAsia="en-US"/>
              </w:rPr>
            </w:pPr>
            <w:r>
              <w:rPr>
                <w:sz w:val="24"/>
                <w:szCs w:val="24"/>
                <w:lang w:eastAsia="en-US"/>
              </w:rPr>
              <w:t>10 797 549,30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b/>
                <w:sz w:val="24"/>
                <w:szCs w:val="24"/>
                <w:lang w:eastAsia="en-US"/>
              </w:rPr>
            </w:pPr>
            <w:r>
              <w:rPr>
                <w:b/>
                <w:sz w:val="24"/>
                <w:szCs w:val="24"/>
                <w:lang w:eastAsia="en-US"/>
              </w:rPr>
              <w:t>10 750 364,10</w:t>
            </w:r>
          </w:p>
        </w:tc>
      </w:tr>
      <w:tr w:rsidR="0035558D" w:rsidTr="0035558D">
        <w:trPr>
          <w:trHeight w:val="310"/>
        </w:trPr>
        <w:tc>
          <w:tcPr>
            <w:tcW w:w="476" w:type="dxa"/>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sz w:val="24"/>
                <w:szCs w:val="24"/>
                <w:lang w:eastAsia="en-US"/>
              </w:rPr>
            </w:pPr>
          </w:p>
        </w:tc>
        <w:tc>
          <w:tcPr>
            <w:tcW w:w="2006"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rPr>
                <w:sz w:val="24"/>
                <w:szCs w:val="24"/>
                <w:lang w:eastAsia="en-US"/>
              </w:rPr>
            </w:pPr>
            <w:r>
              <w:rPr>
                <w:sz w:val="24"/>
                <w:szCs w:val="24"/>
                <w:lang w:eastAsia="en-US"/>
              </w:rPr>
              <w:t>Місцевий бюджет</w:t>
            </w:r>
          </w:p>
        </w:tc>
        <w:tc>
          <w:tcPr>
            <w:tcW w:w="3905" w:type="dxa"/>
            <w:gridSpan w:val="3"/>
            <w:tcBorders>
              <w:top w:val="single" w:sz="4" w:space="0" w:color="000000"/>
              <w:left w:val="single" w:sz="6" w:space="0" w:color="000000"/>
              <w:bottom w:val="single" w:sz="4" w:space="0" w:color="000000"/>
              <w:right w:val="single" w:sz="6" w:space="0" w:color="000000"/>
            </w:tcBorders>
          </w:tcPr>
          <w:p w:rsidR="0035558D" w:rsidRDefault="0035558D">
            <w:pPr>
              <w:spacing w:line="252" w:lineRule="auto"/>
              <w:rPr>
                <w:sz w:val="24"/>
                <w:szCs w:val="24"/>
                <w:lang w:eastAsia="en-US"/>
              </w:rPr>
            </w:pPr>
          </w:p>
        </w:tc>
        <w:tc>
          <w:tcPr>
            <w:tcW w:w="1965"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rPr>
                <w:sz w:val="24"/>
                <w:szCs w:val="24"/>
                <w:lang w:eastAsia="en-US"/>
              </w:rPr>
            </w:pPr>
            <w:r>
              <w:rPr>
                <w:sz w:val="24"/>
                <w:szCs w:val="24"/>
                <w:lang w:eastAsia="en-US"/>
              </w:rPr>
              <w:t>6 237 064,70</w:t>
            </w:r>
          </w:p>
        </w:tc>
        <w:tc>
          <w:tcPr>
            <w:tcW w:w="2158" w:type="dxa"/>
            <w:tcBorders>
              <w:top w:val="single" w:sz="4" w:space="0" w:color="000000"/>
              <w:left w:val="single" w:sz="6" w:space="0" w:color="000000"/>
              <w:bottom w:val="single" w:sz="4" w:space="0" w:color="000000"/>
              <w:right w:val="single" w:sz="6" w:space="0" w:color="000000"/>
            </w:tcBorders>
            <w:hideMark/>
          </w:tcPr>
          <w:p w:rsidR="0035558D" w:rsidRDefault="0035558D">
            <w:pPr>
              <w:spacing w:line="252" w:lineRule="auto"/>
              <w:jc w:val="center"/>
              <w:rPr>
                <w:b/>
                <w:sz w:val="24"/>
                <w:szCs w:val="24"/>
                <w:lang w:eastAsia="en-US"/>
              </w:rPr>
            </w:pPr>
            <w:r>
              <w:rPr>
                <w:b/>
                <w:sz w:val="24"/>
                <w:szCs w:val="24"/>
                <w:lang w:eastAsia="en-US"/>
              </w:rPr>
              <w:t>5 787 731,55</w:t>
            </w:r>
          </w:p>
        </w:tc>
      </w:tr>
    </w:tbl>
    <w:p w:rsidR="0035558D" w:rsidRDefault="0035558D" w:rsidP="0035558D">
      <w:pPr>
        <w:keepNext/>
        <w:jc w:val="left"/>
        <w:rPr>
          <w:b/>
          <w:sz w:val="28"/>
          <w:szCs w:val="28"/>
        </w:rPr>
      </w:pPr>
    </w:p>
    <w:p w:rsidR="0035558D" w:rsidRDefault="0035558D" w:rsidP="0035558D">
      <w:pPr>
        <w:keepNext/>
        <w:jc w:val="left"/>
        <w:rPr>
          <w:b/>
          <w:sz w:val="28"/>
          <w:szCs w:val="28"/>
        </w:rPr>
      </w:pPr>
    </w:p>
    <w:p w:rsidR="0035558D" w:rsidRDefault="0035558D" w:rsidP="0035558D">
      <w:pPr>
        <w:rPr>
          <w:b/>
          <w:sz w:val="28"/>
          <w:szCs w:val="28"/>
        </w:rPr>
      </w:pPr>
      <w:r>
        <w:rPr>
          <w:b/>
          <w:sz w:val="28"/>
          <w:szCs w:val="28"/>
        </w:rPr>
        <w:t xml:space="preserve">Начальник Служби </w:t>
      </w:r>
    </w:p>
    <w:p w:rsidR="0035558D" w:rsidRDefault="0035558D" w:rsidP="0035558D">
      <w:pPr>
        <w:rPr>
          <w:b/>
          <w:sz w:val="28"/>
          <w:szCs w:val="28"/>
        </w:rPr>
      </w:pPr>
      <w:r>
        <w:rPr>
          <w:b/>
          <w:sz w:val="28"/>
          <w:szCs w:val="28"/>
        </w:rPr>
        <w:t xml:space="preserve">у справах дітей та сім’ї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Юлія ЖЕВАГА</w:t>
      </w: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rPr>
          <w:b/>
          <w:sz w:val="28"/>
          <w:szCs w:val="28"/>
        </w:rPr>
      </w:pPr>
    </w:p>
    <w:p w:rsidR="0035558D" w:rsidRDefault="0035558D" w:rsidP="0035558D">
      <w:pPr>
        <w:spacing w:after="160" w:line="252" w:lineRule="auto"/>
        <w:jc w:val="left"/>
        <w:rPr>
          <w:rFonts w:eastAsiaTheme="minorHAnsi"/>
          <w:i/>
          <w:noProof/>
          <w:kern w:val="32"/>
          <w:sz w:val="28"/>
          <w:szCs w:val="28"/>
        </w:rPr>
      </w:pPr>
      <w:r>
        <w:rPr>
          <w:rFonts w:eastAsiaTheme="minorHAnsi"/>
          <w:i/>
          <w:noProof/>
          <w:kern w:val="32"/>
          <w:sz w:val="28"/>
          <w:szCs w:val="28"/>
        </w:rPr>
        <w:lastRenderedPageBreak/>
        <w:t xml:space="preserve">Про </w:t>
      </w:r>
      <w:r w:rsidR="00F21280">
        <w:rPr>
          <w:rFonts w:eastAsiaTheme="minorHAnsi"/>
          <w:i/>
          <w:noProof/>
          <w:kern w:val="32"/>
          <w:sz w:val="28"/>
          <w:szCs w:val="28"/>
        </w:rPr>
        <w:t>хід</w:t>
      </w:r>
      <w:r>
        <w:rPr>
          <w:rFonts w:eastAsiaTheme="minorHAnsi"/>
          <w:i/>
          <w:noProof/>
          <w:kern w:val="32"/>
          <w:sz w:val="28"/>
          <w:szCs w:val="28"/>
        </w:rPr>
        <w:t xml:space="preserve"> виконання заходів Комплексної Програми </w:t>
      </w:r>
      <w:r>
        <w:rPr>
          <w:i/>
          <w:sz w:val="28"/>
          <w:szCs w:val="28"/>
          <w:lang w:eastAsia="ru-RU"/>
        </w:rPr>
        <w:t>придбання житла та підтримки дитячих будинків сімейного типу, прийомних сімей</w:t>
      </w:r>
      <w:r>
        <w:rPr>
          <w:rFonts w:eastAsiaTheme="minorHAnsi"/>
          <w:i/>
          <w:noProof/>
          <w:kern w:val="32"/>
          <w:sz w:val="28"/>
          <w:szCs w:val="28"/>
        </w:rPr>
        <w:t xml:space="preserve"> на території Обухівської міської територіальної громади на 2025-2028 роки, </w:t>
      </w:r>
      <w:r>
        <w:rPr>
          <w:rFonts w:eastAsiaTheme="minorHAnsi"/>
          <w:b/>
          <w:i/>
          <w:noProof/>
          <w:kern w:val="32"/>
          <w:sz w:val="28"/>
          <w:szCs w:val="28"/>
        </w:rPr>
        <w:t>за 2025 рік</w:t>
      </w:r>
      <w:r>
        <w:rPr>
          <w:rFonts w:eastAsiaTheme="minorHAnsi"/>
          <w:i/>
          <w:noProof/>
          <w:kern w:val="32"/>
          <w:sz w:val="28"/>
          <w:szCs w:val="28"/>
        </w:rPr>
        <w:t xml:space="preserve"> </w:t>
      </w:r>
    </w:p>
    <w:p w:rsidR="0035558D" w:rsidRDefault="0035558D" w:rsidP="0035558D">
      <w:pPr>
        <w:spacing w:after="160" w:line="252" w:lineRule="auto"/>
        <w:jc w:val="left"/>
        <w:rPr>
          <w:rFonts w:eastAsiaTheme="minorHAnsi"/>
          <w:i/>
          <w:noProof/>
          <w:kern w:val="32"/>
          <w:sz w:val="28"/>
          <w:szCs w:val="28"/>
        </w:rPr>
      </w:pPr>
    </w:p>
    <w:p w:rsidR="0035558D" w:rsidRDefault="0035558D" w:rsidP="0035558D">
      <w:pPr>
        <w:spacing w:line="252" w:lineRule="auto"/>
        <w:ind w:firstLine="705"/>
        <w:rPr>
          <w:rFonts w:eastAsiaTheme="minorHAnsi"/>
          <w:sz w:val="28"/>
          <w:szCs w:val="28"/>
          <w:u w:val="single"/>
          <w:lang w:eastAsia="en-US"/>
        </w:rPr>
      </w:pPr>
      <w:r>
        <w:rPr>
          <w:rFonts w:eastAsiaTheme="minorHAnsi"/>
          <w:sz w:val="28"/>
          <w:szCs w:val="28"/>
          <w:lang w:eastAsia="en-US"/>
        </w:rPr>
        <w:t>Рішенням сесії Обухівської міської ради від 29.10.2025 № 1888-85-</w:t>
      </w:r>
      <w:r>
        <w:rPr>
          <w:rFonts w:eastAsiaTheme="minorHAnsi"/>
          <w:sz w:val="28"/>
          <w:szCs w:val="28"/>
          <w:lang w:val="en-US" w:eastAsia="en-US"/>
        </w:rPr>
        <w:t>V</w:t>
      </w:r>
      <w:r>
        <w:rPr>
          <w:rFonts w:eastAsiaTheme="minorHAnsi"/>
          <w:sz w:val="28"/>
          <w:szCs w:val="28"/>
          <w:lang w:eastAsia="en-US"/>
        </w:rPr>
        <w:t>ІІІ було затверджено Комплексну міську Програму</w:t>
      </w:r>
      <w:r>
        <w:rPr>
          <w:i/>
          <w:sz w:val="28"/>
          <w:szCs w:val="28"/>
          <w:lang w:eastAsia="ru-RU"/>
        </w:rPr>
        <w:t xml:space="preserve"> </w:t>
      </w:r>
      <w:r>
        <w:rPr>
          <w:sz w:val="28"/>
          <w:szCs w:val="28"/>
          <w:lang w:eastAsia="ru-RU"/>
        </w:rPr>
        <w:t>придбання житла та підтримки дитячих будинків сімейного типу, прийомних сімей</w:t>
      </w:r>
      <w:r>
        <w:rPr>
          <w:rFonts w:eastAsiaTheme="minorHAnsi"/>
          <w:sz w:val="28"/>
          <w:szCs w:val="28"/>
          <w:lang w:eastAsia="en-US"/>
        </w:rPr>
        <w:t xml:space="preserve">  на території Обухівської міської територіальної громади</w:t>
      </w:r>
      <w:r>
        <w:rPr>
          <w:rFonts w:eastAsiaTheme="minorHAnsi"/>
          <w:b/>
          <w:sz w:val="22"/>
          <w:szCs w:val="28"/>
          <w:lang w:eastAsia="en-US"/>
        </w:rPr>
        <w:t xml:space="preserve"> </w:t>
      </w:r>
      <w:r>
        <w:rPr>
          <w:rFonts w:eastAsiaTheme="minorHAnsi"/>
          <w:sz w:val="28"/>
          <w:szCs w:val="28"/>
          <w:lang w:eastAsia="en-US"/>
        </w:rPr>
        <w:t xml:space="preserve"> на 2025-2028 роки, на реалізацію заходів якої у 2025 році були передбачені кошти у сумі </w:t>
      </w:r>
      <w:r>
        <w:rPr>
          <w:rFonts w:eastAsiaTheme="minorHAnsi"/>
          <w:sz w:val="28"/>
          <w:szCs w:val="28"/>
          <w:u w:val="single"/>
          <w:lang w:eastAsia="en-US"/>
        </w:rPr>
        <w:t>17 034 614,0 грн.</w:t>
      </w:r>
      <w:r>
        <w:rPr>
          <w:rFonts w:eastAsiaTheme="minorHAnsi"/>
          <w:b/>
          <w:sz w:val="28"/>
          <w:szCs w:val="28"/>
          <w:u w:val="single"/>
          <w:lang w:eastAsia="en-US"/>
        </w:rPr>
        <w:t xml:space="preserve">, </w:t>
      </w:r>
      <w:r>
        <w:rPr>
          <w:rFonts w:eastAsiaTheme="minorHAnsi"/>
          <w:sz w:val="28"/>
          <w:szCs w:val="28"/>
          <w:u w:val="single"/>
          <w:lang w:eastAsia="en-US"/>
        </w:rPr>
        <w:t>з яких:</w:t>
      </w:r>
    </w:p>
    <w:p w:rsidR="0035558D" w:rsidRDefault="0035558D" w:rsidP="0035558D">
      <w:pPr>
        <w:spacing w:line="252" w:lineRule="auto"/>
        <w:ind w:firstLine="705"/>
        <w:rPr>
          <w:rFonts w:eastAsiaTheme="minorHAnsi"/>
          <w:b/>
          <w:sz w:val="28"/>
          <w:szCs w:val="28"/>
          <w:u w:val="single"/>
          <w:lang w:eastAsia="en-US"/>
        </w:rPr>
      </w:pPr>
      <w:r>
        <w:rPr>
          <w:rFonts w:eastAsiaTheme="minorHAnsi"/>
          <w:sz w:val="28"/>
          <w:szCs w:val="28"/>
          <w:u w:val="single"/>
          <w:lang w:eastAsia="en-US"/>
        </w:rPr>
        <w:t>-  субвенція з державного бюджету складала</w:t>
      </w:r>
      <w:r>
        <w:rPr>
          <w:rFonts w:eastAsiaTheme="minorHAnsi"/>
          <w:b/>
          <w:sz w:val="28"/>
          <w:szCs w:val="28"/>
          <w:u w:val="single"/>
          <w:lang w:eastAsia="en-US"/>
        </w:rPr>
        <w:t xml:space="preserve"> 10 797 549,30 грн., </w:t>
      </w:r>
    </w:p>
    <w:p w:rsidR="0035558D" w:rsidRDefault="0035558D" w:rsidP="0035558D">
      <w:pPr>
        <w:spacing w:line="252" w:lineRule="auto"/>
        <w:ind w:firstLine="705"/>
        <w:rPr>
          <w:rFonts w:eastAsiaTheme="minorHAnsi"/>
          <w:b/>
          <w:sz w:val="28"/>
          <w:szCs w:val="28"/>
          <w:u w:val="single"/>
          <w:lang w:eastAsia="en-US"/>
        </w:rPr>
      </w:pPr>
      <w:r>
        <w:rPr>
          <w:rFonts w:eastAsiaTheme="minorHAnsi"/>
          <w:b/>
          <w:sz w:val="28"/>
          <w:szCs w:val="28"/>
          <w:u w:val="single"/>
          <w:lang w:eastAsia="en-US"/>
        </w:rPr>
        <w:t xml:space="preserve">- та 6 237 064,70 грн. </w:t>
      </w:r>
      <w:r>
        <w:rPr>
          <w:rFonts w:eastAsiaTheme="minorHAnsi"/>
          <w:sz w:val="28"/>
          <w:szCs w:val="28"/>
          <w:u w:val="single"/>
          <w:lang w:eastAsia="en-US"/>
        </w:rPr>
        <w:t>– з міського бюджету</w:t>
      </w:r>
      <w:r>
        <w:rPr>
          <w:rFonts w:eastAsiaTheme="minorHAnsi"/>
          <w:b/>
          <w:sz w:val="28"/>
          <w:szCs w:val="28"/>
          <w:u w:val="single"/>
          <w:lang w:eastAsia="en-US"/>
        </w:rPr>
        <w:t xml:space="preserve">. Фактично використано:  </w:t>
      </w:r>
    </w:p>
    <w:p w:rsidR="0035558D" w:rsidRDefault="0035558D" w:rsidP="0035558D">
      <w:pPr>
        <w:spacing w:line="252" w:lineRule="auto"/>
        <w:ind w:firstLine="705"/>
        <w:rPr>
          <w:rFonts w:eastAsiaTheme="minorHAnsi"/>
          <w:b/>
          <w:sz w:val="28"/>
          <w:szCs w:val="28"/>
          <w:u w:val="single"/>
          <w:lang w:eastAsia="en-US"/>
        </w:rPr>
      </w:pPr>
      <w:r>
        <w:rPr>
          <w:rFonts w:eastAsiaTheme="minorHAnsi"/>
          <w:sz w:val="28"/>
          <w:szCs w:val="28"/>
          <w:u w:val="single"/>
          <w:lang w:eastAsia="en-US"/>
        </w:rPr>
        <w:t>- субвенція з державного бюджету</w:t>
      </w:r>
      <w:r>
        <w:rPr>
          <w:rFonts w:eastAsiaTheme="minorHAnsi"/>
          <w:b/>
          <w:sz w:val="28"/>
          <w:szCs w:val="28"/>
          <w:u w:val="single"/>
          <w:lang w:eastAsia="en-US"/>
        </w:rPr>
        <w:t xml:space="preserve"> – 10 750 364,10 грн.</w:t>
      </w:r>
    </w:p>
    <w:p w:rsidR="0035558D" w:rsidRDefault="0035558D" w:rsidP="0035558D">
      <w:pPr>
        <w:spacing w:line="252" w:lineRule="auto"/>
        <w:ind w:firstLine="705"/>
        <w:rPr>
          <w:rFonts w:eastAsiaTheme="minorHAnsi"/>
          <w:b/>
          <w:sz w:val="28"/>
          <w:szCs w:val="28"/>
          <w:u w:val="single"/>
          <w:lang w:eastAsia="en-US"/>
        </w:rPr>
      </w:pPr>
      <w:r>
        <w:rPr>
          <w:rFonts w:eastAsiaTheme="minorHAnsi"/>
          <w:sz w:val="28"/>
          <w:szCs w:val="28"/>
          <w:u w:val="single"/>
          <w:lang w:eastAsia="en-US"/>
        </w:rPr>
        <w:t>- місцевий бюджет</w:t>
      </w:r>
      <w:r>
        <w:rPr>
          <w:rFonts w:eastAsiaTheme="minorHAnsi"/>
          <w:b/>
          <w:sz w:val="28"/>
          <w:szCs w:val="28"/>
          <w:u w:val="single"/>
          <w:lang w:eastAsia="en-US"/>
        </w:rPr>
        <w:t xml:space="preserve"> – 5 787 731,55 грн.</w:t>
      </w:r>
    </w:p>
    <w:p w:rsidR="0035558D" w:rsidRDefault="0035558D" w:rsidP="0035558D">
      <w:pPr>
        <w:spacing w:line="252" w:lineRule="auto"/>
        <w:ind w:firstLine="705"/>
        <w:rPr>
          <w:rFonts w:eastAsiaTheme="minorHAnsi"/>
          <w:b/>
          <w:sz w:val="28"/>
          <w:szCs w:val="28"/>
          <w:u w:val="single"/>
          <w:lang w:eastAsia="en-US"/>
        </w:rPr>
      </w:pPr>
    </w:p>
    <w:p w:rsidR="0035558D" w:rsidRDefault="0035558D" w:rsidP="0035558D">
      <w:pPr>
        <w:spacing w:line="252" w:lineRule="auto"/>
        <w:ind w:firstLine="705"/>
        <w:rPr>
          <w:rFonts w:eastAsiaTheme="minorHAnsi"/>
          <w:sz w:val="28"/>
          <w:szCs w:val="28"/>
          <w:lang w:eastAsia="en-US"/>
        </w:rPr>
      </w:pPr>
      <w:r>
        <w:rPr>
          <w:rFonts w:eastAsiaTheme="minorHAnsi"/>
          <w:sz w:val="28"/>
          <w:szCs w:val="28"/>
          <w:lang w:eastAsia="en-US"/>
        </w:rPr>
        <w:t xml:space="preserve">На виконання зазначеної програми  були проведені наступні заходи, а саме:  </w:t>
      </w:r>
    </w:p>
    <w:p w:rsidR="0035558D" w:rsidRDefault="0035558D" w:rsidP="0035558D">
      <w:pPr>
        <w:spacing w:line="252" w:lineRule="auto"/>
        <w:rPr>
          <w:rFonts w:eastAsiaTheme="minorHAnsi"/>
          <w:sz w:val="28"/>
          <w:szCs w:val="28"/>
          <w:lang w:eastAsia="en-US"/>
        </w:rPr>
      </w:pPr>
      <w:r>
        <w:rPr>
          <w:rFonts w:eastAsiaTheme="minorHAnsi"/>
          <w:sz w:val="28"/>
          <w:szCs w:val="28"/>
          <w:lang w:eastAsia="en-US"/>
        </w:rPr>
        <w:t xml:space="preserve"> </w:t>
      </w:r>
      <w:r>
        <w:rPr>
          <w:rFonts w:eastAsiaTheme="minorHAnsi"/>
          <w:sz w:val="28"/>
          <w:szCs w:val="28"/>
          <w:lang w:eastAsia="en-US"/>
        </w:rPr>
        <w:tab/>
        <w:t xml:space="preserve">- придбання житлового будинку для новоствореного дитячого будинку сімейного типу родини </w:t>
      </w:r>
      <w:proofErr w:type="spellStart"/>
      <w:r>
        <w:rPr>
          <w:rFonts w:eastAsiaTheme="minorHAnsi"/>
          <w:sz w:val="28"/>
          <w:szCs w:val="28"/>
          <w:lang w:eastAsia="en-US"/>
        </w:rPr>
        <w:t>Карнаухова</w:t>
      </w:r>
      <w:proofErr w:type="spellEnd"/>
      <w:r>
        <w:rPr>
          <w:rFonts w:eastAsiaTheme="minorHAnsi"/>
          <w:sz w:val="28"/>
          <w:szCs w:val="28"/>
          <w:lang w:eastAsia="en-US"/>
        </w:rPr>
        <w:t xml:space="preserve"> Данила Андрійовича та </w:t>
      </w:r>
      <w:proofErr w:type="spellStart"/>
      <w:r>
        <w:rPr>
          <w:rFonts w:eastAsiaTheme="minorHAnsi"/>
          <w:sz w:val="28"/>
          <w:szCs w:val="28"/>
          <w:lang w:eastAsia="en-US"/>
        </w:rPr>
        <w:t>Карнаухової</w:t>
      </w:r>
      <w:proofErr w:type="spellEnd"/>
      <w:r>
        <w:rPr>
          <w:rFonts w:eastAsiaTheme="minorHAnsi"/>
          <w:sz w:val="28"/>
          <w:szCs w:val="28"/>
          <w:lang w:eastAsia="en-US"/>
        </w:rPr>
        <w:t xml:space="preserve"> Владлени Ігорівни, на загальну суму – 6 900 000,0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xml:space="preserve">- придбання житлового будинку для новоствореного дитячого будинку сімейного типу родини </w:t>
      </w:r>
      <w:proofErr w:type="spellStart"/>
      <w:r>
        <w:rPr>
          <w:rFonts w:eastAsiaTheme="minorHAnsi"/>
          <w:sz w:val="28"/>
          <w:szCs w:val="28"/>
          <w:lang w:eastAsia="en-US"/>
        </w:rPr>
        <w:t>Гершун</w:t>
      </w:r>
      <w:proofErr w:type="spellEnd"/>
      <w:r>
        <w:rPr>
          <w:rFonts w:eastAsiaTheme="minorHAnsi"/>
          <w:sz w:val="28"/>
          <w:szCs w:val="28"/>
          <w:lang w:eastAsia="en-US"/>
        </w:rPr>
        <w:t xml:space="preserve"> Інни Володимирівни, на загальну суму – 5 044 849,0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придбання житлового будинку для прийомної сім’ї, які є вимушено переміщеними, на загальну суму – 4 200 000,0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xml:space="preserve">- придбання земельної ділянки сільськогосподарського призначення для дитячого будинку сімейного типу родини </w:t>
      </w:r>
      <w:proofErr w:type="spellStart"/>
      <w:r>
        <w:rPr>
          <w:rFonts w:eastAsiaTheme="minorHAnsi"/>
          <w:sz w:val="28"/>
          <w:szCs w:val="28"/>
          <w:lang w:eastAsia="en-US"/>
        </w:rPr>
        <w:t>Гершун</w:t>
      </w:r>
      <w:proofErr w:type="spellEnd"/>
      <w:r>
        <w:rPr>
          <w:rFonts w:eastAsiaTheme="minorHAnsi"/>
          <w:sz w:val="28"/>
          <w:szCs w:val="28"/>
          <w:lang w:eastAsia="en-US"/>
        </w:rPr>
        <w:t xml:space="preserve"> І.В. на загальну суму – 700 грн.65 коп.</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облаштування приміщення житлового будинку для прийомної сім’ї на загальну суму 77 330,0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xml:space="preserve">- облаштування приміщення житлового будинку для ДБСТ родини </w:t>
      </w:r>
      <w:proofErr w:type="spellStart"/>
      <w:r>
        <w:rPr>
          <w:rFonts w:eastAsiaTheme="minorHAnsi"/>
          <w:sz w:val="28"/>
          <w:szCs w:val="28"/>
          <w:lang w:eastAsia="en-US"/>
        </w:rPr>
        <w:t>Гершун</w:t>
      </w:r>
      <w:proofErr w:type="spellEnd"/>
      <w:r>
        <w:rPr>
          <w:rFonts w:eastAsiaTheme="minorHAnsi"/>
          <w:sz w:val="28"/>
          <w:szCs w:val="28"/>
          <w:lang w:eastAsia="en-US"/>
        </w:rPr>
        <w:t xml:space="preserve"> на загальну суму 142 000,0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оформлення документів – 75 830,0 грн.</w:t>
      </w:r>
    </w:p>
    <w:p w:rsidR="0035558D" w:rsidRDefault="0035558D" w:rsidP="0035558D">
      <w:pPr>
        <w:spacing w:line="252" w:lineRule="auto"/>
        <w:ind w:firstLine="708"/>
        <w:rPr>
          <w:rFonts w:eastAsiaTheme="minorHAnsi"/>
          <w:sz w:val="28"/>
          <w:szCs w:val="28"/>
          <w:lang w:eastAsia="en-US"/>
        </w:rPr>
      </w:pPr>
      <w:r>
        <w:rPr>
          <w:rFonts w:eastAsiaTheme="minorHAnsi"/>
          <w:sz w:val="28"/>
          <w:szCs w:val="28"/>
          <w:lang w:eastAsia="en-US"/>
        </w:rPr>
        <w:t>- нотаріальні послуги – 97 386,0 грн.</w:t>
      </w:r>
    </w:p>
    <w:p w:rsidR="0035558D" w:rsidRDefault="0035558D" w:rsidP="0035558D">
      <w:pPr>
        <w:spacing w:line="252" w:lineRule="auto"/>
        <w:ind w:firstLine="708"/>
        <w:rPr>
          <w:rFonts w:eastAsiaTheme="minorHAnsi"/>
          <w:iCs/>
          <w:sz w:val="28"/>
          <w:szCs w:val="28"/>
          <w:lang w:eastAsia="en-US"/>
        </w:rPr>
      </w:pPr>
      <w:r>
        <w:rPr>
          <w:rFonts w:eastAsiaTheme="minorHAnsi"/>
          <w:iCs/>
          <w:sz w:val="28"/>
          <w:szCs w:val="28"/>
          <w:lang w:eastAsia="en-US"/>
        </w:rPr>
        <w:t>Загалом, стан виконання кошторису Програми за 2025 рік становить 97%. Усі заходи Програми виконані у повному обсязі.</w:t>
      </w:r>
    </w:p>
    <w:p w:rsidR="0035558D" w:rsidRDefault="0035558D" w:rsidP="0035558D">
      <w:pPr>
        <w:spacing w:after="160" w:line="252" w:lineRule="auto"/>
        <w:rPr>
          <w:rFonts w:eastAsiaTheme="minorHAnsi"/>
          <w:b/>
          <w:color w:val="000000"/>
          <w:sz w:val="28"/>
          <w:szCs w:val="28"/>
          <w:lang w:eastAsia="en-US"/>
        </w:rPr>
      </w:pPr>
      <w:r>
        <w:rPr>
          <w:rFonts w:eastAsiaTheme="minorHAnsi"/>
          <w:b/>
          <w:color w:val="000000"/>
          <w:sz w:val="28"/>
          <w:szCs w:val="28"/>
          <w:lang w:eastAsia="en-US"/>
        </w:rPr>
        <w:t xml:space="preserve">  </w:t>
      </w:r>
    </w:p>
    <w:p w:rsidR="0035558D" w:rsidRDefault="0035558D" w:rsidP="0035558D">
      <w:pPr>
        <w:spacing w:after="160" w:line="252" w:lineRule="auto"/>
        <w:rPr>
          <w:rFonts w:eastAsiaTheme="minorHAnsi"/>
          <w:b/>
          <w:color w:val="000000"/>
          <w:sz w:val="28"/>
          <w:szCs w:val="28"/>
          <w:lang w:eastAsia="en-US"/>
        </w:rPr>
      </w:pPr>
    </w:p>
    <w:p w:rsidR="0035558D" w:rsidRDefault="0035558D" w:rsidP="0035558D">
      <w:pPr>
        <w:spacing w:after="160" w:line="252" w:lineRule="auto"/>
        <w:rPr>
          <w:rFonts w:eastAsiaTheme="minorHAnsi"/>
          <w:b/>
          <w:color w:val="000000"/>
          <w:sz w:val="28"/>
          <w:szCs w:val="28"/>
          <w:lang w:eastAsia="en-US"/>
        </w:rPr>
      </w:pPr>
      <w:r>
        <w:rPr>
          <w:rFonts w:eastAsiaTheme="minorHAnsi"/>
          <w:b/>
          <w:color w:val="000000"/>
          <w:sz w:val="28"/>
          <w:szCs w:val="28"/>
          <w:lang w:eastAsia="en-US"/>
        </w:rPr>
        <w:t xml:space="preserve">  Начальник служби </w:t>
      </w:r>
      <w:r>
        <w:rPr>
          <w:rFonts w:eastAsiaTheme="minorHAnsi"/>
          <w:b/>
          <w:color w:val="000000"/>
          <w:sz w:val="28"/>
          <w:szCs w:val="28"/>
          <w:lang w:eastAsia="en-US"/>
        </w:rPr>
        <w:tab/>
      </w:r>
      <w:r>
        <w:rPr>
          <w:rFonts w:eastAsiaTheme="minorHAnsi"/>
          <w:b/>
          <w:color w:val="000000"/>
          <w:sz w:val="28"/>
          <w:szCs w:val="28"/>
          <w:lang w:eastAsia="en-US"/>
        </w:rPr>
        <w:tab/>
      </w:r>
      <w:r>
        <w:rPr>
          <w:rFonts w:eastAsiaTheme="minorHAnsi"/>
          <w:b/>
          <w:color w:val="000000"/>
          <w:sz w:val="28"/>
          <w:szCs w:val="28"/>
          <w:lang w:eastAsia="en-US"/>
        </w:rPr>
        <w:tab/>
      </w:r>
      <w:r>
        <w:rPr>
          <w:rFonts w:eastAsiaTheme="minorHAnsi"/>
          <w:b/>
          <w:color w:val="000000"/>
          <w:sz w:val="28"/>
          <w:szCs w:val="28"/>
          <w:lang w:eastAsia="en-US"/>
        </w:rPr>
        <w:tab/>
      </w:r>
      <w:r>
        <w:rPr>
          <w:rFonts w:eastAsiaTheme="minorHAnsi"/>
          <w:b/>
          <w:color w:val="000000"/>
          <w:sz w:val="28"/>
          <w:szCs w:val="28"/>
          <w:lang w:eastAsia="en-US"/>
        </w:rPr>
        <w:tab/>
      </w:r>
      <w:r>
        <w:rPr>
          <w:rFonts w:eastAsiaTheme="minorHAnsi"/>
          <w:b/>
          <w:color w:val="000000"/>
          <w:sz w:val="28"/>
          <w:szCs w:val="28"/>
          <w:lang w:eastAsia="en-US"/>
        </w:rPr>
        <w:tab/>
      </w:r>
      <w:r>
        <w:rPr>
          <w:rFonts w:eastAsiaTheme="minorHAnsi"/>
          <w:b/>
          <w:color w:val="000000"/>
          <w:sz w:val="28"/>
          <w:szCs w:val="28"/>
          <w:lang w:eastAsia="en-US"/>
        </w:rPr>
        <w:tab/>
      </w:r>
      <w:r w:rsidR="00F21280">
        <w:rPr>
          <w:rFonts w:eastAsiaTheme="minorHAnsi"/>
          <w:b/>
          <w:color w:val="000000"/>
          <w:sz w:val="28"/>
          <w:szCs w:val="28"/>
          <w:lang w:eastAsia="en-US"/>
        </w:rPr>
        <w:t xml:space="preserve">     </w:t>
      </w:r>
      <w:r>
        <w:rPr>
          <w:rFonts w:eastAsiaTheme="minorHAnsi"/>
          <w:b/>
          <w:color w:val="000000"/>
          <w:sz w:val="28"/>
          <w:szCs w:val="28"/>
          <w:lang w:eastAsia="en-US"/>
        </w:rPr>
        <w:t>Юлія ЖЕВАГА</w:t>
      </w:r>
    </w:p>
    <w:p w:rsidR="00C203EA" w:rsidRDefault="00C203EA"/>
    <w:sectPr w:rsidR="00C203EA" w:rsidSect="0035558D">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B8"/>
    <w:rsid w:val="002239B8"/>
    <w:rsid w:val="0035558D"/>
    <w:rsid w:val="003608AA"/>
    <w:rsid w:val="004925AA"/>
    <w:rsid w:val="0071205F"/>
    <w:rsid w:val="00AF0F15"/>
    <w:rsid w:val="00C203EA"/>
    <w:rsid w:val="00CC6EA9"/>
    <w:rsid w:val="00F212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C4C43-8858-4939-B8DA-A7D5799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58D"/>
    <w:pPr>
      <w:spacing w:after="0" w:line="240" w:lineRule="auto"/>
      <w:jc w:val="both"/>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96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4208</Words>
  <Characters>2399</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SSD</cp:lastModifiedBy>
  <cp:revision>5</cp:revision>
  <dcterms:created xsi:type="dcterms:W3CDTF">2026-02-16T08:05:00Z</dcterms:created>
  <dcterms:modified xsi:type="dcterms:W3CDTF">2026-02-16T09:48:00Z</dcterms:modified>
</cp:coreProperties>
</file>